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819" w:rsidRPr="00C61819" w:rsidRDefault="00C61819" w:rsidP="00D63AC9">
      <w:pPr>
        <w:widowControl/>
        <w:shd w:val="clear" w:color="auto" w:fill="FFFFFF"/>
        <w:spacing w:line="676" w:lineRule="atLeast"/>
        <w:jc w:val="center"/>
        <w:outlineLvl w:val="0"/>
        <w:rPr>
          <w:rFonts w:ascii="Arial" w:eastAsia="宋体" w:hAnsi="Arial" w:cs="Arial"/>
          <w:b/>
          <w:bCs/>
          <w:color w:val="191919"/>
          <w:kern w:val="36"/>
          <w:sz w:val="50"/>
          <w:szCs w:val="50"/>
        </w:rPr>
      </w:pPr>
      <w:r w:rsidRPr="00C61819">
        <w:rPr>
          <w:rFonts w:ascii="Arial" w:eastAsia="宋体" w:hAnsi="Arial" w:cs="Arial"/>
          <w:b/>
          <w:bCs/>
          <w:color w:val="191919"/>
          <w:kern w:val="36"/>
          <w:sz w:val="50"/>
          <w:szCs w:val="50"/>
        </w:rPr>
        <w:t>2020</w:t>
      </w:r>
      <w:r w:rsidRPr="00C61819">
        <w:rPr>
          <w:rFonts w:ascii="Arial" w:eastAsia="宋体" w:hAnsi="Arial" w:cs="Arial"/>
          <w:b/>
          <w:bCs/>
          <w:color w:val="191919"/>
          <w:kern w:val="36"/>
          <w:sz w:val="50"/>
          <w:szCs w:val="50"/>
        </w:rPr>
        <w:t>年度个税汇算</w:t>
      </w:r>
      <w:r w:rsidRPr="00C61819">
        <w:rPr>
          <w:rFonts w:ascii="Arial" w:eastAsia="宋体" w:hAnsi="Arial" w:cs="Arial"/>
          <w:b/>
          <w:bCs/>
          <w:color w:val="191919"/>
          <w:kern w:val="36"/>
          <w:sz w:val="50"/>
          <w:szCs w:val="50"/>
        </w:rPr>
        <w:t>APP</w:t>
      </w:r>
      <w:r w:rsidRPr="00C61819">
        <w:rPr>
          <w:rFonts w:ascii="Arial" w:eastAsia="宋体" w:hAnsi="Arial" w:cs="Arial"/>
          <w:b/>
          <w:bCs/>
          <w:color w:val="191919"/>
          <w:kern w:val="36"/>
          <w:sz w:val="50"/>
          <w:szCs w:val="50"/>
        </w:rPr>
        <w:t>自行申报操作流程</w:t>
      </w:r>
    </w:p>
    <w:p w:rsidR="00000000" w:rsidRDefault="00AC6171">
      <w:pPr>
        <w:rPr>
          <w:rFonts w:hint="eastAsia"/>
        </w:rPr>
      </w:pPr>
    </w:p>
    <w:p w:rsidR="00C61819" w:rsidRDefault="00C61819" w:rsidP="00C61819">
      <w:pPr>
        <w:pStyle w:val="a5"/>
        <w:shd w:val="clear" w:color="auto" w:fill="FFFFFF"/>
        <w:spacing w:before="0" w:beforeAutospacing="0" w:after="0" w:afterAutospacing="0"/>
        <w:jc w:val="center"/>
        <w:rPr>
          <w:rFonts w:ascii="Arial" w:hAnsi="Arial" w:cs="Arial"/>
          <w:color w:val="191919"/>
          <w:sz w:val="28"/>
          <w:szCs w:val="28"/>
        </w:rPr>
      </w:pPr>
      <w:r>
        <w:rPr>
          <w:rStyle w:val="a6"/>
          <w:rFonts w:ascii="Arial" w:hAnsi="Arial" w:cs="Arial"/>
          <w:color w:val="191919"/>
          <w:sz w:val="28"/>
          <w:szCs w:val="28"/>
          <w:bdr w:val="none" w:sz="0" w:space="0" w:color="auto" w:frame="1"/>
        </w:rPr>
        <w:t>第一，您的个人所得税</w:t>
      </w:r>
      <w:r>
        <w:rPr>
          <w:rStyle w:val="a6"/>
          <w:rFonts w:ascii="Arial" w:hAnsi="Arial" w:cs="Arial"/>
          <w:color w:val="191919"/>
          <w:sz w:val="28"/>
          <w:szCs w:val="28"/>
          <w:bdr w:val="none" w:sz="0" w:space="0" w:color="auto" w:frame="1"/>
        </w:rPr>
        <w:t>APP</w:t>
      </w:r>
      <w:r>
        <w:rPr>
          <w:rStyle w:val="a6"/>
          <w:rFonts w:ascii="Arial" w:hAnsi="Arial" w:cs="Arial"/>
          <w:color w:val="191919"/>
          <w:sz w:val="28"/>
          <w:szCs w:val="28"/>
          <w:bdr w:val="none" w:sz="0" w:space="0" w:color="auto" w:frame="1"/>
        </w:rPr>
        <w:t>还在手机里吗</w:t>
      </w:r>
      <w:r>
        <w:rPr>
          <w:rStyle w:val="a6"/>
          <w:rFonts w:ascii="Arial" w:hAnsi="Arial" w:cs="Arial"/>
          <w:color w:val="191919"/>
          <w:sz w:val="28"/>
          <w:szCs w:val="28"/>
          <w:bdr w:val="none" w:sz="0" w:space="0" w:color="auto" w:frame="1"/>
        </w:rPr>
        <w:t>?</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如果个人所得税</w:t>
      </w:r>
      <w:r>
        <w:rPr>
          <w:rFonts w:ascii="Arial" w:hAnsi="Arial" w:cs="Arial"/>
          <w:color w:val="191919"/>
          <w:sz w:val="28"/>
          <w:szCs w:val="28"/>
          <w:bdr w:val="none" w:sz="0" w:space="0" w:color="auto" w:frame="1"/>
        </w:rPr>
        <w:t>APP</w:t>
      </w:r>
      <w:r>
        <w:rPr>
          <w:rFonts w:ascii="Arial" w:hAnsi="Arial" w:cs="Arial"/>
          <w:color w:val="191919"/>
          <w:sz w:val="28"/>
          <w:szCs w:val="28"/>
          <w:bdr w:val="none" w:sz="0" w:space="0" w:color="auto" w:frame="1"/>
        </w:rPr>
        <w:t>已经卸载，那么可以在手机应用市场下载并安装个人所得税</w:t>
      </w:r>
      <w:r>
        <w:rPr>
          <w:rFonts w:ascii="Arial" w:hAnsi="Arial" w:cs="Arial"/>
          <w:color w:val="191919"/>
          <w:sz w:val="28"/>
          <w:szCs w:val="28"/>
          <w:bdr w:val="none" w:sz="0" w:space="0" w:color="auto" w:frame="1"/>
        </w:rPr>
        <w:t>APP</w:t>
      </w:r>
      <w:r>
        <w:rPr>
          <w:rFonts w:ascii="Arial" w:hAnsi="Arial" w:cs="Arial"/>
          <w:color w:val="191919"/>
          <w:sz w:val="28"/>
          <w:szCs w:val="28"/>
          <w:bdr w:val="none" w:sz="0" w:space="0" w:color="auto" w:frame="1"/>
        </w:rPr>
        <w:t>。</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drawing>
          <wp:inline distT="0" distB="0" distL="0" distR="0">
            <wp:extent cx="5653033" cy="1749778"/>
            <wp:effectExtent l="19050" t="0" r="4817" b="0"/>
            <wp:docPr id="1" name="图片 1" descr="https://p1.itc.cn/q_70/images03/20210304/5733e1b4148548988fd440009df4c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1.itc.cn/q_70/images03/20210304/5733e1b4148548988fd440009df4c722.png"/>
                    <pic:cNvPicPr>
                      <a:picLocks noChangeAspect="1" noChangeArrowheads="1"/>
                    </pic:cNvPicPr>
                  </pic:nvPicPr>
                  <pic:blipFill>
                    <a:blip r:embed="rId6"/>
                    <a:srcRect/>
                    <a:stretch>
                      <a:fillRect/>
                    </a:stretch>
                  </pic:blipFill>
                  <pic:spPr bwMode="auto">
                    <a:xfrm>
                      <a:off x="0" y="0"/>
                      <a:ext cx="5652453" cy="1749598"/>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jc w:val="center"/>
        <w:rPr>
          <w:rFonts w:ascii="Arial" w:hAnsi="Arial" w:cs="Arial"/>
          <w:color w:val="191919"/>
          <w:sz w:val="28"/>
          <w:szCs w:val="28"/>
        </w:rPr>
      </w:pPr>
      <w:r>
        <w:rPr>
          <w:rStyle w:val="a6"/>
          <w:rFonts w:ascii="Arial" w:hAnsi="Arial" w:cs="Arial"/>
          <w:color w:val="191919"/>
          <w:sz w:val="28"/>
          <w:szCs w:val="28"/>
          <w:bdr w:val="none" w:sz="0" w:space="0" w:color="auto" w:frame="1"/>
        </w:rPr>
        <w:t>第二，您的账号密码还记得吗？</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利用</w:t>
      </w:r>
      <w:r>
        <w:rPr>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手机号码</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或</w:t>
      </w:r>
      <w:r>
        <w:rPr>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证件号码</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即可登录个人所得税</w:t>
      </w:r>
      <w:r>
        <w:rPr>
          <w:rFonts w:ascii="Arial" w:hAnsi="Arial" w:cs="Arial"/>
          <w:color w:val="191919"/>
          <w:sz w:val="28"/>
          <w:szCs w:val="28"/>
          <w:bdr w:val="none" w:sz="0" w:space="0" w:color="auto" w:frame="1"/>
        </w:rPr>
        <w:t>APP</w:t>
      </w:r>
      <w:r>
        <w:rPr>
          <w:rFonts w:ascii="Arial" w:hAnsi="Arial" w:cs="Arial"/>
          <w:color w:val="191919"/>
          <w:sz w:val="28"/>
          <w:szCs w:val="28"/>
          <w:bdr w:val="none" w:sz="0" w:space="0" w:color="auto" w:frame="1"/>
        </w:rPr>
        <w:t>。</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071671" cy="3881769"/>
            <wp:effectExtent l="19050" t="0" r="0" b="0"/>
            <wp:docPr id="2" name="图片 2" descr="https://p8.itc.cn/q_70/images03/20210304/2e45387c64b746d9b27092a64a2bb3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8.itc.cn/q_70/images03/20210304/2e45387c64b746d9b27092a64a2bb3ac.png"/>
                    <pic:cNvPicPr>
                      <a:picLocks noChangeAspect="1" noChangeArrowheads="1"/>
                    </pic:cNvPicPr>
                  </pic:nvPicPr>
                  <pic:blipFill>
                    <a:blip r:embed="rId7"/>
                    <a:srcRect/>
                    <a:stretch>
                      <a:fillRect/>
                    </a:stretch>
                  </pic:blipFill>
                  <pic:spPr bwMode="auto">
                    <a:xfrm>
                      <a:off x="0" y="0"/>
                      <a:ext cx="5075411" cy="3884631"/>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如果忘记密码，则可通过</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找回密码</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找回密码后进行登录。</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553870" cy="4538134"/>
            <wp:effectExtent l="19050" t="0" r="8730" b="0"/>
            <wp:docPr id="3" name="图片 3" descr="https://p0.itc.cn/q_70/images03/20210304/451e4c062a974480b9f15fd892a9b2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0.itc.cn/q_70/images03/20210304/451e4c062a974480b9f15fd892a9b2d5.png"/>
                    <pic:cNvPicPr>
                      <a:picLocks noChangeAspect="1" noChangeArrowheads="1"/>
                    </pic:cNvPicPr>
                  </pic:nvPicPr>
                  <pic:blipFill>
                    <a:blip r:embed="rId8"/>
                    <a:srcRect/>
                    <a:stretch>
                      <a:fillRect/>
                    </a:stretch>
                  </pic:blipFill>
                  <pic:spPr bwMode="auto">
                    <a:xfrm>
                      <a:off x="0" y="0"/>
                      <a:ext cx="5553870" cy="4538134"/>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drawing>
          <wp:inline distT="0" distB="0" distL="0" distR="0">
            <wp:extent cx="5577528" cy="3420534"/>
            <wp:effectExtent l="19050" t="0" r="4122" b="0"/>
            <wp:docPr id="4" name="图片 4" descr="https://p6.itc.cn/q_70/images03/20210304/fd18ab1c588c40b18b688a5ca6738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6.itc.cn/q_70/images03/20210304/fd18ab1c588c40b18b688a5ca673884c.png"/>
                    <pic:cNvPicPr>
                      <a:picLocks noChangeAspect="1" noChangeArrowheads="1"/>
                    </pic:cNvPicPr>
                  </pic:nvPicPr>
                  <pic:blipFill>
                    <a:blip r:embed="rId9"/>
                    <a:srcRect/>
                    <a:stretch>
                      <a:fillRect/>
                    </a:stretch>
                  </pic:blipFill>
                  <pic:spPr bwMode="auto">
                    <a:xfrm>
                      <a:off x="0" y="0"/>
                      <a:ext cx="5579154" cy="3421531"/>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lastRenderedPageBreak/>
        <w:t>可选择</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通过已绑定的手机号码验证</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或</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通过本人银行卡进行验证</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任意一种方式进行验证。</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drawing>
          <wp:inline distT="0" distB="0" distL="0" distR="0">
            <wp:extent cx="5553216" cy="3797691"/>
            <wp:effectExtent l="19050" t="0" r="9384" b="0"/>
            <wp:docPr id="5" name="图片 5" descr="https://p9.itc.cn/q_70/images03/20210304/d39ad24abb8d4c4f823f13991e22d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9.itc.cn/q_70/images03/20210304/d39ad24abb8d4c4f823f13991e22d943.png"/>
                    <pic:cNvPicPr>
                      <a:picLocks noChangeAspect="1" noChangeArrowheads="1"/>
                    </pic:cNvPicPr>
                  </pic:nvPicPr>
                  <pic:blipFill>
                    <a:blip r:embed="rId10"/>
                    <a:srcRect/>
                    <a:stretch>
                      <a:fillRect/>
                    </a:stretch>
                  </pic:blipFill>
                  <pic:spPr bwMode="auto">
                    <a:xfrm>
                      <a:off x="0" y="0"/>
                      <a:ext cx="5556776" cy="3800126"/>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drawing>
          <wp:inline distT="0" distB="0" distL="0" distR="0">
            <wp:extent cx="5557661" cy="3257380"/>
            <wp:effectExtent l="19050" t="0" r="4939" b="0"/>
            <wp:docPr id="6" name="图片 6" descr="https://p7.itc.cn/q_70/images03/20210304/63d94be7cd2f46e5b89e4a26c4d25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7.itc.cn/q_70/images03/20210304/63d94be7cd2f46e5b89e4a26c4d25aeb.png"/>
                    <pic:cNvPicPr>
                      <a:picLocks noChangeAspect="1" noChangeArrowheads="1"/>
                    </pic:cNvPicPr>
                  </pic:nvPicPr>
                  <pic:blipFill>
                    <a:blip r:embed="rId11"/>
                    <a:srcRect/>
                    <a:stretch>
                      <a:fillRect/>
                    </a:stretch>
                  </pic:blipFill>
                  <pic:spPr bwMode="auto">
                    <a:xfrm>
                      <a:off x="0" y="0"/>
                      <a:ext cx="5567719" cy="3263275"/>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529316" cy="3567288"/>
            <wp:effectExtent l="19050" t="0" r="0" b="0"/>
            <wp:docPr id="7" name="图片 7" descr="https://p3.itc.cn/q_70/images03/20210304/01a7c39cd15c4b16b83bfd28a0b5c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3.itc.cn/q_70/images03/20210304/01a7c39cd15c4b16b83bfd28a0b5ca84.png"/>
                    <pic:cNvPicPr>
                      <a:picLocks noChangeAspect="1" noChangeArrowheads="1"/>
                    </pic:cNvPicPr>
                  </pic:nvPicPr>
                  <pic:blipFill>
                    <a:blip r:embed="rId12"/>
                    <a:srcRect/>
                    <a:stretch>
                      <a:fillRect/>
                    </a:stretch>
                  </pic:blipFill>
                  <pic:spPr bwMode="auto">
                    <a:xfrm>
                      <a:off x="0" y="0"/>
                      <a:ext cx="5529386" cy="3567333"/>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注意：重置密码，密码长度为</w:t>
      </w:r>
      <w:r>
        <w:rPr>
          <w:rFonts w:ascii="Arial" w:hAnsi="Arial" w:cs="Arial"/>
          <w:color w:val="191919"/>
          <w:sz w:val="28"/>
          <w:szCs w:val="28"/>
          <w:bdr w:val="none" w:sz="0" w:space="0" w:color="auto" w:frame="1"/>
        </w:rPr>
        <w:t>8-15</w:t>
      </w:r>
      <w:r>
        <w:rPr>
          <w:rFonts w:ascii="Arial" w:hAnsi="Arial" w:cs="Arial"/>
          <w:color w:val="191919"/>
          <w:sz w:val="28"/>
          <w:szCs w:val="28"/>
          <w:bdr w:val="none" w:sz="0" w:space="0" w:color="auto" w:frame="1"/>
        </w:rPr>
        <w:t>位，需包含特殊字符（如：</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&amp;</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等），且需包含大写字母、小写字母、数字中的两种或以上，不允许有空格。</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为方便下次快速登录，可通过</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个人中心</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模块下</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安全中心</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设置</w:t>
      </w:r>
      <w:r>
        <w:rPr>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指纹登录</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或</w:t>
      </w:r>
      <w:r>
        <w:rPr>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扫脸登录</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007949" cy="6310489"/>
            <wp:effectExtent l="19050" t="0" r="2201" b="0"/>
            <wp:docPr id="8" name="图片 8" descr="https://p4.itc.cn/q_70/images03/20210304/758e76c48003426cb2da5175252d0f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4.itc.cn/q_70/images03/20210304/758e76c48003426cb2da5175252d0f4f.png"/>
                    <pic:cNvPicPr>
                      <a:picLocks noChangeAspect="1" noChangeArrowheads="1"/>
                    </pic:cNvPicPr>
                  </pic:nvPicPr>
                  <pic:blipFill>
                    <a:blip r:embed="rId13"/>
                    <a:srcRect/>
                    <a:stretch>
                      <a:fillRect/>
                    </a:stretch>
                  </pic:blipFill>
                  <pic:spPr bwMode="auto">
                    <a:xfrm>
                      <a:off x="0" y="0"/>
                      <a:ext cx="5008087" cy="6310662"/>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203547" cy="6445956"/>
            <wp:effectExtent l="19050" t="0" r="0" b="0"/>
            <wp:docPr id="9" name="图片 9" descr="https://p7.itc.cn/q_70/images03/20210304/c8b4b1c157324091b5d9c9aa243258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7.itc.cn/q_70/images03/20210304/c8b4b1c157324091b5d9c9aa2432584a.png"/>
                    <pic:cNvPicPr>
                      <a:picLocks noChangeAspect="1" noChangeArrowheads="1"/>
                    </pic:cNvPicPr>
                  </pic:nvPicPr>
                  <pic:blipFill>
                    <a:blip r:embed="rId14"/>
                    <a:srcRect/>
                    <a:stretch>
                      <a:fillRect/>
                    </a:stretch>
                  </pic:blipFill>
                  <pic:spPr bwMode="auto">
                    <a:xfrm>
                      <a:off x="0" y="0"/>
                      <a:ext cx="5203586" cy="6446004"/>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jc w:val="center"/>
        <w:rPr>
          <w:rFonts w:ascii="Arial" w:hAnsi="Arial" w:cs="Arial"/>
          <w:color w:val="191919"/>
          <w:sz w:val="28"/>
          <w:szCs w:val="28"/>
        </w:rPr>
      </w:pPr>
      <w:r>
        <w:rPr>
          <w:rStyle w:val="a6"/>
          <w:rFonts w:ascii="Arial" w:hAnsi="Arial" w:cs="Arial"/>
          <w:color w:val="191919"/>
          <w:sz w:val="28"/>
          <w:szCs w:val="28"/>
          <w:bdr w:val="none" w:sz="0" w:space="0" w:color="auto" w:frame="1"/>
        </w:rPr>
        <w:t>第三，您的基础信息正确吗？</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通过</w:t>
      </w:r>
      <w:r>
        <w:rPr>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个人中心</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模块下</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个人信息</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任职受雇信息</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家庭成员信息</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银行卡</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可分别查看和修改相应基础信息。</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377039" cy="6177226"/>
            <wp:effectExtent l="19050" t="0" r="0" b="0"/>
            <wp:docPr id="10" name="图片 10" descr="https://p5.itc.cn/q_70/images03/20210304/844e13f8597346349ef895b476123a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5.itc.cn/q_70/images03/20210304/844e13f8597346349ef895b476123a88.png"/>
                    <pic:cNvPicPr>
                      <a:picLocks noChangeAspect="1" noChangeArrowheads="1"/>
                    </pic:cNvPicPr>
                  </pic:nvPicPr>
                  <pic:blipFill>
                    <a:blip r:embed="rId15"/>
                    <a:srcRect/>
                    <a:stretch>
                      <a:fillRect/>
                    </a:stretch>
                  </pic:blipFill>
                  <pic:spPr bwMode="auto">
                    <a:xfrm>
                      <a:off x="0" y="0"/>
                      <a:ext cx="5382098" cy="6183037"/>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jc w:val="center"/>
        <w:rPr>
          <w:rFonts w:ascii="Arial" w:hAnsi="Arial" w:cs="Arial"/>
          <w:color w:val="191919"/>
          <w:sz w:val="28"/>
          <w:szCs w:val="28"/>
        </w:rPr>
      </w:pPr>
      <w:r>
        <w:rPr>
          <w:rStyle w:val="a6"/>
          <w:rFonts w:ascii="Arial" w:hAnsi="Arial" w:cs="Arial"/>
          <w:color w:val="191919"/>
          <w:sz w:val="28"/>
          <w:szCs w:val="28"/>
          <w:bdr w:val="none" w:sz="0" w:space="0" w:color="auto" w:frame="1"/>
        </w:rPr>
        <w:t>第四，您的收入准确吗？</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通过</w:t>
      </w:r>
      <w:r>
        <w:rPr>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首页</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模块下</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收入纳税明细</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可查看相应年度的</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工资薪金</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劳务报酬</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稿酬</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特许权使用费</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503200" cy="6906249"/>
            <wp:effectExtent l="19050" t="0" r="2250" b="0"/>
            <wp:docPr id="11" name="图片 11" descr="https://p1.itc.cn/q_70/images03/20210304/afd5433fd090465da5da72040b229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1.itc.cn/q_70/images03/20210304/afd5433fd090465da5da72040b229262.png"/>
                    <pic:cNvPicPr>
                      <a:picLocks noChangeAspect="1" noChangeArrowheads="1"/>
                    </pic:cNvPicPr>
                  </pic:nvPicPr>
                  <pic:blipFill>
                    <a:blip r:embed="rId16"/>
                    <a:srcRect/>
                    <a:stretch>
                      <a:fillRect/>
                    </a:stretch>
                  </pic:blipFill>
                  <pic:spPr bwMode="auto">
                    <a:xfrm>
                      <a:off x="0" y="0"/>
                      <a:ext cx="5504690" cy="6908119"/>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331883" cy="4336528"/>
            <wp:effectExtent l="19050" t="0" r="2117" b="0"/>
            <wp:docPr id="12" name="图片 12" descr="https://p5.itc.cn/q_70/images03/20210304/2d3418211b4d4337bb6e0782d7b71f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5.itc.cn/q_70/images03/20210304/2d3418211b4d4337bb6e0782d7b71f67.png"/>
                    <pic:cNvPicPr>
                      <a:picLocks noChangeAspect="1" noChangeArrowheads="1"/>
                    </pic:cNvPicPr>
                  </pic:nvPicPr>
                  <pic:blipFill>
                    <a:blip r:embed="rId17"/>
                    <a:srcRect/>
                    <a:stretch>
                      <a:fillRect/>
                    </a:stretch>
                  </pic:blipFill>
                  <pic:spPr bwMode="auto">
                    <a:xfrm>
                      <a:off x="0" y="0"/>
                      <a:ext cx="5335494" cy="4339465"/>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147945" cy="7190740"/>
            <wp:effectExtent l="19050" t="0" r="0" b="0"/>
            <wp:docPr id="13" name="图片 13" descr="https://p5.itc.cn/q_70/images03/20210304/4bc0477001374b26a3ae3d3a8d3ca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5.itc.cn/q_70/images03/20210304/4bc0477001374b26a3ae3d3a8d3ca795.png"/>
                    <pic:cNvPicPr>
                      <a:picLocks noChangeAspect="1" noChangeArrowheads="1"/>
                    </pic:cNvPicPr>
                  </pic:nvPicPr>
                  <pic:blipFill>
                    <a:blip r:embed="rId18"/>
                    <a:srcRect/>
                    <a:stretch>
                      <a:fillRect/>
                    </a:stretch>
                  </pic:blipFill>
                  <pic:spPr bwMode="auto">
                    <a:xfrm>
                      <a:off x="0" y="0"/>
                      <a:ext cx="5147945" cy="7190740"/>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进入到</w:t>
      </w:r>
      <w:r>
        <w:rPr>
          <w:rFonts w:ascii="Arial" w:hAnsi="Arial" w:cs="Arial"/>
          <w:color w:val="191919"/>
          <w:sz w:val="28"/>
          <w:szCs w:val="28"/>
          <w:bdr w:val="none" w:sz="0" w:space="0" w:color="auto" w:frame="1"/>
        </w:rPr>
        <w:t>2020</w:t>
      </w:r>
      <w:r>
        <w:rPr>
          <w:rFonts w:ascii="Arial" w:hAnsi="Arial" w:cs="Arial"/>
          <w:color w:val="191919"/>
          <w:sz w:val="28"/>
          <w:szCs w:val="28"/>
          <w:bdr w:val="none" w:sz="0" w:space="0" w:color="auto" w:frame="1"/>
        </w:rPr>
        <w:t>年的收入纳税明细界面后，可核对</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收入合计</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已申报税额合计</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以及每月相应所得的</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扣缴义务人</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收入</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已申报税额</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是否正确。</w:t>
      </w:r>
    </w:p>
    <w:p w:rsidR="00C61819" w:rsidRDefault="00C61819" w:rsidP="00C61819">
      <w:pPr>
        <w:pStyle w:val="a5"/>
        <w:shd w:val="clear" w:color="auto" w:fill="FFFFFF"/>
        <w:spacing w:before="0" w:beforeAutospacing="0" w:after="0" w:afterAutospacing="0"/>
        <w:jc w:val="center"/>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第五，您的专项附加扣除都填报了吗？</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通过</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首页</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模块下</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专项附加扣除信息查询</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可查看相应年度的专项附加扣除信息。</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drawing>
          <wp:inline distT="0" distB="0" distL="0" distR="0">
            <wp:extent cx="5356344" cy="6953956"/>
            <wp:effectExtent l="19050" t="0" r="0" b="0"/>
            <wp:docPr id="14" name="图片 14" descr="https://p3.itc.cn/q_70/images03/20210304/084769eea3ae4ea5bf131afa8f3b0c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3.itc.cn/q_70/images03/20210304/084769eea3ae4ea5bf131afa8f3b0c4a.png"/>
                    <pic:cNvPicPr>
                      <a:picLocks noChangeAspect="1" noChangeArrowheads="1"/>
                    </pic:cNvPicPr>
                  </pic:nvPicPr>
                  <pic:blipFill>
                    <a:blip r:embed="rId19"/>
                    <a:srcRect/>
                    <a:stretch>
                      <a:fillRect/>
                    </a:stretch>
                  </pic:blipFill>
                  <pic:spPr bwMode="auto">
                    <a:xfrm>
                      <a:off x="0" y="0"/>
                      <a:ext cx="5356418" cy="6954051"/>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lastRenderedPageBreak/>
        <w:t>如果前期漏报或需要修改</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则可在</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首页</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模块下</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专项附加扣除填报</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中填写或修改</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子女教育</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继续教育</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大病医疗</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住房贷款利息</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住房租金</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赡养老人</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相应信息。</w:t>
      </w:r>
    </w:p>
    <w:p w:rsidR="00C61819" w:rsidRDefault="00C61819" w:rsidP="00C61819">
      <w:pPr>
        <w:pStyle w:val="a5"/>
        <w:shd w:val="clear" w:color="auto" w:fill="FFFFFF"/>
        <w:spacing w:before="151" w:beforeAutospacing="0" w:after="432" w:afterAutospacing="0"/>
        <w:rPr>
          <w:rFonts w:ascii="Arial" w:hAnsi="Arial" w:cs="Arial"/>
          <w:color w:val="191919"/>
          <w:sz w:val="28"/>
          <w:szCs w:val="28"/>
        </w:rPr>
      </w:pPr>
      <w:r>
        <w:rPr>
          <w:rFonts w:ascii="Arial" w:hAnsi="Arial" w:cs="Arial"/>
          <w:noProof/>
          <w:color w:val="191919"/>
          <w:sz w:val="28"/>
          <w:szCs w:val="28"/>
        </w:rPr>
        <w:drawing>
          <wp:inline distT="0" distB="0" distL="0" distR="0">
            <wp:extent cx="5536861" cy="7055555"/>
            <wp:effectExtent l="19050" t="0" r="6689" b="0"/>
            <wp:docPr id="15" name="图片 15" descr="https://p9.itc.cn/q_70/images03/20210304/b36608d47c3f443dadeefe37c2f3a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9.itc.cn/q_70/images03/20210304/b36608d47c3f443dadeefe37c2f3a902.png"/>
                    <pic:cNvPicPr>
                      <a:picLocks noChangeAspect="1" noChangeArrowheads="1"/>
                    </pic:cNvPicPr>
                  </pic:nvPicPr>
                  <pic:blipFill>
                    <a:blip r:embed="rId20"/>
                    <a:srcRect/>
                    <a:stretch>
                      <a:fillRect/>
                    </a:stretch>
                  </pic:blipFill>
                  <pic:spPr bwMode="auto">
                    <a:xfrm>
                      <a:off x="0" y="0"/>
                      <a:ext cx="5536976" cy="7055701"/>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jc w:val="center"/>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最新版：</w:t>
      </w:r>
    </w:p>
    <w:p w:rsidR="00C61819" w:rsidRDefault="00C61819" w:rsidP="00C61819">
      <w:pPr>
        <w:pStyle w:val="a5"/>
        <w:shd w:val="clear" w:color="auto" w:fill="FFFFFF"/>
        <w:spacing w:before="0" w:beforeAutospacing="0" w:after="0" w:afterAutospacing="0"/>
        <w:jc w:val="center"/>
        <w:rPr>
          <w:rFonts w:ascii="Arial" w:hAnsi="Arial" w:cs="Arial"/>
          <w:color w:val="191919"/>
          <w:sz w:val="28"/>
          <w:szCs w:val="28"/>
        </w:rPr>
      </w:pPr>
      <w:r>
        <w:rPr>
          <w:rStyle w:val="a6"/>
          <w:rFonts w:ascii="Arial" w:hAnsi="Arial" w:cs="Arial"/>
          <w:color w:val="191919"/>
          <w:sz w:val="28"/>
          <w:szCs w:val="28"/>
          <w:bdr w:val="none" w:sz="0" w:space="0" w:color="auto" w:frame="1"/>
        </w:rPr>
        <w:t>2020</w:t>
      </w:r>
      <w:r>
        <w:rPr>
          <w:rStyle w:val="a6"/>
          <w:rFonts w:ascii="Arial" w:hAnsi="Arial" w:cs="Arial"/>
          <w:color w:val="191919"/>
          <w:sz w:val="28"/>
          <w:szCs w:val="28"/>
          <w:bdr w:val="none" w:sz="0" w:space="0" w:color="auto" w:frame="1"/>
        </w:rPr>
        <w:t>年度个税汇算</w:t>
      </w:r>
      <w:r>
        <w:rPr>
          <w:rStyle w:val="a6"/>
          <w:rFonts w:ascii="Arial" w:hAnsi="Arial" w:cs="Arial"/>
          <w:color w:val="191919"/>
          <w:sz w:val="28"/>
          <w:szCs w:val="28"/>
          <w:bdr w:val="none" w:sz="0" w:space="0" w:color="auto" w:frame="1"/>
        </w:rPr>
        <w:t>APP</w:t>
      </w:r>
    </w:p>
    <w:p w:rsidR="00C61819" w:rsidRDefault="00C61819" w:rsidP="00C61819">
      <w:pPr>
        <w:pStyle w:val="a5"/>
        <w:shd w:val="clear" w:color="auto" w:fill="FFFFFF"/>
        <w:spacing w:before="0" w:beforeAutospacing="0" w:after="0" w:afterAutospacing="0"/>
        <w:jc w:val="center"/>
        <w:rPr>
          <w:rFonts w:ascii="Arial" w:hAnsi="Arial" w:cs="Arial"/>
          <w:color w:val="191919"/>
          <w:sz w:val="28"/>
          <w:szCs w:val="28"/>
        </w:rPr>
      </w:pPr>
      <w:r>
        <w:rPr>
          <w:rStyle w:val="a6"/>
          <w:rFonts w:ascii="Arial" w:hAnsi="Arial" w:cs="Arial"/>
          <w:color w:val="191919"/>
          <w:sz w:val="28"/>
          <w:szCs w:val="28"/>
          <w:bdr w:val="none" w:sz="0" w:space="0" w:color="auto" w:frame="1"/>
        </w:rPr>
        <w:t>自行申报操作流程</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一、登录手机</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个人所得税</w:t>
      </w:r>
      <w:r>
        <w:rPr>
          <w:rFonts w:ascii="Arial" w:hAnsi="Arial" w:cs="Arial"/>
          <w:color w:val="191919"/>
          <w:sz w:val="28"/>
          <w:szCs w:val="28"/>
          <w:bdr w:val="none" w:sz="0" w:space="0" w:color="auto" w:frame="1"/>
        </w:rPr>
        <w:t>”APP</w:t>
      </w:r>
      <w:r>
        <w:rPr>
          <w:rFonts w:ascii="Arial" w:hAnsi="Arial" w:cs="Arial"/>
          <w:color w:val="191919"/>
          <w:sz w:val="28"/>
          <w:szCs w:val="28"/>
          <w:bdr w:val="none" w:sz="0" w:space="0" w:color="auto" w:frame="1"/>
        </w:rPr>
        <w:t>，点击首页</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综合所得年度汇算</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2020</w:t>
      </w:r>
      <w:r>
        <w:rPr>
          <w:rFonts w:ascii="Arial" w:hAnsi="Arial" w:cs="Arial"/>
          <w:color w:val="191919"/>
          <w:sz w:val="28"/>
          <w:szCs w:val="28"/>
          <w:bdr w:val="none" w:sz="0" w:space="0" w:color="auto" w:frame="1"/>
        </w:rPr>
        <w:t>年度】，我们需要点击中间位置的</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开始申报</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按钮，然后选择</w:t>
      </w:r>
      <w:r>
        <w:rPr>
          <w:rFonts w:ascii="Arial" w:hAnsi="Arial" w:cs="Arial"/>
          <w:color w:val="191919"/>
          <w:sz w:val="28"/>
          <w:szCs w:val="28"/>
          <w:bdr w:val="none" w:sz="0" w:space="0" w:color="auto" w:frame="1"/>
        </w:rPr>
        <w:t>2020</w:t>
      </w:r>
      <w:r>
        <w:rPr>
          <w:rFonts w:ascii="Arial" w:hAnsi="Arial" w:cs="Arial"/>
          <w:color w:val="191919"/>
          <w:sz w:val="28"/>
          <w:szCs w:val="28"/>
          <w:bdr w:val="none" w:sz="0" w:space="0" w:color="auto" w:frame="1"/>
        </w:rPr>
        <w:t>年度。</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769961" cy="8485300"/>
            <wp:effectExtent l="19050" t="0" r="0" b="0"/>
            <wp:docPr id="16" name="图片 16" descr="https://p9.itc.cn/q_70/images03/20210304/df475325f14c441e8dcc0c2bc6155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9.itc.cn/q_70/images03/20210304/df475325f14c441e8dcc0c2bc6155610.png"/>
                    <pic:cNvPicPr>
                      <a:picLocks noChangeAspect="1" noChangeArrowheads="1"/>
                    </pic:cNvPicPr>
                  </pic:nvPicPr>
                  <pic:blipFill>
                    <a:blip r:embed="rId21"/>
                    <a:srcRect/>
                    <a:stretch>
                      <a:fillRect/>
                    </a:stretch>
                  </pic:blipFill>
                  <pic:spPr bwMode="auto">
                    <a:xfrm>
                      <a:off x="0" y="0"/>
                      <a:ext cx="4771969" cy="8488872"/>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643262" cy="8259916"/>
            <wp:effectExtent l="19050" t="0" r="4938" b="0"/>
            <wp:docPr id="17" name="图片 17" descr="https://p3.itc.cn/q_70/images03/20210304/a9608233cc1d4f319a8b3c78ce170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3.itc.cn/q_70/images03/20210304/a9608233cc1d4f319a8b3c78ce170368.png"/>
                    <pic:cNvPicPr>
                      <a:picLocks noChangeAspect="1" noChangeArrowheads="1"/>
                    </pic:cNvPicPr>
                  </pic:nvPicPr>
                  <pic:blipFill>
                    <a:blip r:embed="rId22"/>
                    <a:srcRect/>
                    <a:stretch>
                      <a:fillRect/>
                    </a:stretch>
                  </pic:blipFill>
                  <pic:spPr bwMode="auto">
                    <a:xfrm>
                      <a:off x="0" y="0"/>
                      <a:ext cx="4651887" cy="8275259"/>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746796" cy="8444089"/>
            <wp:effectExtent l="19050" t="0" r="0" b="0"/>
            <wp:docPr id="18" name="图片 18" descr="https://p9.itc.cn/q_70/images03/20210304/4345f26714614e659b5a6bad833c5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9.itc.cn/q_70/images03/20210304/4345f26714614e659b5a6bad833c5247.png"/>
                    <pic:cNvPicPr>
                      <a:picLocks noChangeAspect="1" noChangeArrowheads="1"/>
                    </pic:cNvPicPr>
                  </pic:nvPicPr>
                  <pic:blipFill>
                    <a:blip r:embed="rId23"/>
                    <a:srcRect/>
                    <a:stretch>
                      <a:fillRect/>
                    </a:stretch>
                  </pic:blipFill>
                  <pic:spPr bwMode="auto">
                    <a:xfrm>
                      <a:off x="0" y="0"/>
                      <a:ext cx="4748433" cy="8447002"/>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二、准备工作</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申报前查看收入纳税数据</w:t>
      </w:r>
    </w:p>
    <w:p w:rsidR="00C61819" w:rsidRDefault="00D63AC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hint="eastAsia"/>
          <w:color w:val="191919"/>
          <w:sz w:val="28"/>
          <w:szCs w:val="28"/>
          <w:bdr w:val="none" w:sz="0" w:space="0" w:color="auto" w:frame="1"/>
        </w:rPr>
        <w:t xml:space="preserve">    </w:t>
      </w:r>
      <w:r w:rsidR="00C61819">
        <w:rPr>
          <w:rFonts w:ascii="Arial" w:hAnsi="Arial" w:cs="Arial"/>
          <w:color w:val="191919"/>
          <w:sz w:val="28"/>
          <w:szCs w:val="28"/>
          <w:bdr w:val="none" w:sz="0" w:space="0" w:color="auto" w:frame="1"/>
        </w:rPr>
        <w:t>查询了解自己在全国范围内的申报所属期为</w:t>
      </w:r>
      <w:r w:rsidR="00C61819">
        <w:rPr>
          <w:rFonts w:ascii="Arial" w:hAnsi="Arial" w:cs="Arial"/>
          <w:color w:val="191919"/>
          <w:sz w:val="28"/>
          <w:szCs w:val="28"/>
          <w:bdr w:val="none" w:sz="0" w:space="0" w:color="auto" w:frame="1"/>
        </w:rPr>
        <w:t>2020</w:t>
      </w:r>
      <w:r w:rsidR="00C61819">
        <w:rPr>
          <w:rFonts w:ascii="Arial" w:hAnsi="Arial" w:cs="Arial"/>
          <w:color w:val="191919"/>
          <w:sz w:val="28"/>
          <w:szCs w:val="28"/>
          <w:bdr w:val="none" w:sz="0" w:space="0" w:color="auto" w:frame="1"/>
        </w:rPr>
        <w:t>年度的个人所得税已申报收入情况，并可就不实申报信息进行异议申诉处理。</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【提醒】您在通过手机个人所得税</w:t>
      </w:r>
      <w:r>
        <w:rPr>
          <w:rFonts w:ascii="Arial" w:hAnsi="Arial" w:cs="Arial"/>
          <w:color w:val="191919"/>
          <w:sz w:val="28"/>
          <w:szCs w:val="28"/>
          <w:bdr w:val="none" w:sz="0" w:space="0" w:color="auto" w:frame="1"/>
        </w:rPr>
        <w:t>APP</w:t>
      </w:r>
      <w:r>
        <w:rPr>
          <w:rFonts w:ascii="Arial" w:hAnsi="Arial" w:cs="Arial"/>
          <w:color w:val="191919"/>
          <w:sz w:val="28"/>
          <w:szCs w:val="28"/>
          <w:bdr w:val="none" w:sz="0" w:space="0" w:color="auto" w:frame="1"/>
        </w:rPr>
        <w:t>或者自然人电子税务局网页端查询本人的收入纳税记录时，如对相关数据有疑问，可就该笔收入纳税记录咨询支付单位。</w:t>
      </w:r>
    </w:p>
    <w:p w:rsidR="00C61819" w:rsidRDefault="00ED1834"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hint="eastAsia"/>
          <w:color w:val="191919"/>
          <w:sz w:val="28"/>
          <w:szCs w:val="28"/>
          <w:bdr w:val="none" w:sz="0" w:space="0" w:color="auto" w:frame="1"/>
        </w:rPr>
        <w:t xml:space="preserve">    </w:t>
      </w:r>
      <w:r w:rsidR="00C61819">
        <w:rPr>
          <w:rFonts w:ascii="Arial" w:hAnsi="Arial" w:cs="Arial"/>
          <w:color w:val="191919"/>
          <w:sz w:val="28"/>
          <w:szCs w:val="28"/>
          <w:bdr w:val="none" w:sz="0" w:space="0" w:color="auto" w:frame="1"/>
        </w:rPr>
        <w:t>如果您确定本人从未取得过记录中的某一项，您可直接通过手机个人所得税</w:t>
      </w:r>
      <w:r w:rsidR="00C61819">
        <w:rPr>
          <w:rFonts w:ascii="Arial" w:hAnsi="Arial" w:cs="Arial"/>
          <w:color w:val="191919"/>
          <w:sz w:val="28"/>
          <w:szCs w:val="28"/>
          <w:bdr w:val="none" w:sz="0" w:space="0" w:color="auto" w:frame="1"/>
        </w:rPr>
        <w:t>APP</w:t>
      </w:r>
      <w:r w:rsidR="00C61819">
        <w:rPr>
          <w:rFonts w:ascii="Arial" w:hAnsi="Arial" w:cs="Arial"/>
          <w:color w:val="191919"/>
          <w:sz w:val="28"/>
          <w:szCs w:val="28"/>
          <w:bdr w:val="none" w:sz="0" w:space="0" w:color="auto" w:frame="1"/>
        </w:rPr>
        <w:t>或者自然人电子税务局网页端</w:t>
      </w:r>
      <w:r w:rsidR="00C61819">
        <w:rPr>
          <w:rFonts w:ascii="Arial" w:hAnsi="Arial" w:cs="Arial"/>
          <w:color w:val="191919"/>
          <w:sz w:val="28"/>
          <w:szCs w:val="28"/>
          <w:bdr w:val="none" w:sz="0" w:space="0" w:color="auto" w:frame="1"/>
        </w:rPr>
        <w:t>(https://etax.chinatax.gov.cn)</w:t>
      </w:r>
      <w:r w:rsidR="00C61819">
        <w:rPr>
          <w:rFonts w:ascii="Arial" w:hAnsi="Arial" w:cs="Arial"/>
          <w:color w:val="191919"/>
          <w:sz w:val="28"/>
          <w:szCs w:val="28"/>
          <w:bdr w:val="none" w:sz="0" w:space="0" w:color="auto" w:frame="1"/>
        </w:rPr>
        <w:t>就该笔记录发起申诉并进行承诺</w:t>
      </w:r>
      <w:r w:rsidR="00C61819">
        <w:rPr>
          <w:rFonts w:ascii="Arial" w:hAnsi="Arial" w:cs="Arial"/>
          <w:color w:val="191919"/>
          <w:sz w:val="28"/>
          <w:szCs w:val="28"/>
          <w:bdr w:val="none" w:sz="0" w:space="0" w:color="auto" w:frame="1"/>
        </w:rPr>
        <w:t>;</w:t>
      </w:r>
      <w:r w:rsidR="00C61819">
        <w:rPr>
          <w:rFonts w:ascii="Arial" w:hAnsi="Arial" w:cs="Arial"/>
          <w:color w:val="191919"/>
          <w:sz w:val="28"/>
          <w:szCs w:val="28"/>
          <w:bdr w:val="none" w:sz="0" w:space="0" w:color="auto" w:frame="1"/>
        </w:rPr>
        <w:t>申诉后该笔收入将不纳入您年度汇算。</w:t>
      </w:r>
      <w:r w:rsidR="00C61819">
        <w:rPr>
          <w:rFonts w:ascii="Arial" w:hAnsi="Arial" w:cs="Arial"/>
          <w:color w:val="191919"/>
          <w:sz w:val="28"/>
          <w:szCs w:val="28"/>
          <w:bdr w:val="none" w:sz="0" w:space="0" w:color="auto" w:frame="1"/>
        </w:rPr>
        <w:t> </w:t>
      </w:r>
      <w:r w:rsidR="00C61819">
        <w:rPr>
          <w:rStyle w:val="a6"/>
          <w:rFonts w:ascii="Arial" w:hAnsi="Arial" w:cs="Arial"/>
          <w:color w:val="191919"/>
          <w:sz w:val="28"/>
          <w:szCs w:val="28"/>
          <w:bdr w:val="none" w:sz="0" w:space="0" w:color="auto" w:frame="1"/>
        </w:rPr>
        <w:t>需要特别说明的是，如果您取得了该笔收入，仅是对相关金额有异议，可先联系支付单位请其更正，单位拒不更正或无法联系到单位的，再通过上述渠道进行申诉。</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目前个人所得税</w:t>
      </w:r>
      <w:r>
        <w:rPr>
          <w:rFonts w:ascii="Arial" w:hAnsi="Arial" w:cs="Arial"/>
          <w:color w:val="191919"/>
          <w:sz w:val="28"/>
          <w:szCs w:val="28"/>
          <w:bdr w:val="none" w:sz="0" w:space="0" w:color="auto" w:frame="1"/>
        </w:rPr>
        <w:t>APP“</w:t>
      </w:r>
      <w:r>
        <w:rPr>
          <w:rFonts w:ascii="Arial" w:hAnsi="Arial" w:cs="Arial"/>
          <w:color w:val="191919"/>
          <w:sz w:val="28"/>
          <w:szCs w:val="28"/>
          <w:bdr w:val="none" w:sz="0" w:space="0" w:color="auto" w:frame="1"/>
        </w:rPr>
        <w:t>收入纳税明细查询</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功能可查询的收入类型包括综合所得四个项目：</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 xml:space="preserve">1. </w:t>
      </w:r>
      <w:r>
        <w:rPr>
          <w:rFonts w:ascii="Arial" w:hAnsi="Arial" w:cs="Arial"/>
          <w:color w:val="191919"/>
          <w:sz w:val="28"/>
          <w:szCs w:val="28"/>
          <w:bdr w:val="none" w:sz="0" w:space="0" w:color="auto" w:frame="1"/>
        </w:rPr>
        <w:t>工资、薪金所得，具体包括正常工资薪金、外籍人员正常工资薪金、全年一次性奖金收入、外籍人员数月奖金、内退一次性补偿金、解除劳动合同一次性补偿金、个人股权激励收入、年金领取、提前退休一次性补贴、央企负责人绩效薪金延期兑现收入和任期奖励、单位低价向职工售房、税收递延型商业养老金；</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 xml:space="preserve">2. </w:t>
      </w:r>
      <w:r>
        <w:rPr>
          <w:rFonts w:ascii="Arial" w:hAnsi="Arial" w:cs="Arial"/>
          <w:color w:val="191919"/>
          <w:sz w:val="28"/>
          <w:szCs w:val="28"/>
          <w:bdr w:val="none" w:sz="0" w:space="0" w:color="auto" w:frame="1"/>
        </w:rPr>
        <w:t>劳务报酬所得，具体包括一般劳务报酬所得、保险营销员佣金收入、证券经纪人佣金收入、其他劳务报酬所得；</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 xml:space="preserve">3. </w:t>
      </w:r>
      <w:r>
        <w:rPr>
          <w:rFonts w:ascii="Arial" w:hAnsi="Arial" w:cs="Arial"/>
          <w:color w:val="191919"/>
          <w:sz w:val="28"/>
          <w:szCs w:val="28"/>
          <w:bdr w:val="none" w:sz="0" w:space="0" w:color="auto" w:frame="1"/>
        </w:rPr>
        <w:t>稿酬所得；</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lastRenderedPageBreak/>
        <w:t xml:space="preserve">4. </w:t>
      </w:r>
      <w:r>
        <w:rPr>
          <w:rFonts w:ascii="Arial" w:hAnsi="Arial" w:cs="Arial"/>
          <w:color w:val="191919"/>
          <w:sz w:val="28"/>
          <w:szCs w:val="28"/>
          <w:bdr w:val="none" w:sz="0" w:space="0" w:color="auto" w:frame="1"/>
        </w:rPr>
        <w:t>特许权使用费所得。</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drawing>
          <wp:inline distT="0" distB="0" distL="0" distR="0">
            <wp:extent cx="4657952" cy="8286045"/>
            <wp:effectExtent l="19050" t="0" r="9298" b="0"/>
            <wp:docPr id="19" name="图片 19" descr="https://p4.itc.cn/q_70/images03/20210304/f117bc5637564be79240766d752ce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4.itc.cn/q_70/images03/20210304/f117bc5637564be79240766d752ce847.png"/>
                    <pic:cNvPicPr>
                      <a:picLocks noChangeAspect="1" noChangeArrowheads="1"/>
                    </pic:cNvPicPr>
                  </pic:nvPicPr>
                  <pic:blipFill>
                    <a:blip r:embed="rId24"/>
                    <a:srcRect/>
                    <a:stretch>
                      <a:fillRect/>
                    </a:stretch>
                  </pic:blipFill>
                  <pic:spPr bwMode="auto">
                    <a:xfrm>
                      <a:off x="0" y="0"/>
                      <a:ext cx="4662742" cy="8294566"/>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924481" cy="8760177"/>
            <wp:effectExtent l="19050" t="0" r="9469" b="0"/>
            <wp:docPr id="20" name="图片 20" descr="https://p6.itc.cn/q_70/images03/20210304/ea28f6a463964c15b034074eef277a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6.itc.cn/q_70/images03/20210304/ea28f6a463964c15b034074eef277abf.png"/>
                    <pic:cNvPicPr>
                      <a:picLocks noChangeAspect="1" noChangeArrowheads="1"/>
                    </pic:cNvPicPr>
                  </pic:nvPicPr>
                  <pic:blipFill>
                    <a:blip r:embed="rId25"/>
                    <a:srcRect/>
                    <a:stretch>
                      <a:fillRect/>
                    </a:stretch>
                  </pic:blipFill>
                  <pic:spPr bwMode="auto">
                    <a:xfrm>
                      <a:off x="0" y="0"/>
                      <a:ext cx="4924535" cy="8760274"/>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三、</w:t>
      </w:r>
      <w:r>
        <w:rPr>
          <w:rStyle w:val="a6"/>
          <w:rFonts w:ascii="Arial" w:hAnsi="Arial" w:cs="Arial"/>
          <w:color w:val="191919"/>
          <w:sz w:val="28"/>
          <w:szCs w:val="28"/>
          <w:bdr w:val="none" w:sz="0" w:space="0" w:color="auto" w:frame="1"/>
        </w:rPr>
        <w:t> </w:t>
      </w:r>
      <w:r>
        <w:rPr>
          <w:rStyle w:val="a6"/>
          <w:rFonts w:ascii="Arial" w:hAnsi="Arial" w:cs="Arial"/>
          <w:color w:val="191919"/>
          <w:sz w:val="28"/>
          <w:szCs w:val="28"/>
          <w:bdr w:val="none" w:sz="0" w:space="0" w:color="auto" w:frame="1"/>
        </w:rPr>
        <w:t>选择填报方式</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选择填报方式，【我需要申报表预填服务】或【我要填报空白申报表】</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t>建议选择</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我需要申报表预填服务</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在网上税务局，税务机关已把符合条件纳税人的四项综合所得的预缴申报数据，全部直接预填到了申报表，纳税人办理年度汇算更加方便快捷。</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系统为您自动归集了您</w:t>
      </w:r>
      <w:r>
        <w:rPr>
          <w:rFonts w:ascii="Arial" w:hAnsi="Arial" w:cs="Arial"/>
          <w:color w:val="191919"/>
          <w:sz w:val="28"/>
          <w:szCs w:val="28"/>
          <w:bdr w:val="none" w:sz="0" w:space="0" w:color="auto" w:frame="1"/>
        </w:rPr>
        <w:t xml:space="preserve"> 2020 </w:t>
      </w:r>
      <w:r>
        <w:rPr>
          <w:rFonts w:ascii="Arial" w:hAnsi="Arial" w:cs="Arial"/>
          <w:color w:val="191919"/>
          <w:sz w:val="28"/>
          <w:szCs w:val="28"/>
          <w:bdr w:val="none" w:sz="0" w:space="0" w:color="auto" w:frame="1"/>
        </w:rPr>
        <w:t>年度收入纳税数据并直接预填至相应申报栏次，包括工资薪金、劳务报酬、</w:t>
      </w:r>
      <w:r>
        <w:rPr>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稿酬所得、特许权使用费所得。如您确认相关数据无误、没有要修改的事项。</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80062" cy="8681155"/>
            <wp:effectExtent l="19050" t="0" r="0" b="0"/>
            <wp:docPr id="21" name="图片 21" descr="https://p9.itc.cn/q_70/images03/20210304/97335b3e3a7041af90daba6fa01d7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9.itc.cn/q_70/images03/20210304/97335b3e3a7041af90daba6fa01d78af.png"/>
                    <pic:cNvPicPr>
                      <a:picLocks noChangeAspect="1" noChangeArrowheads="1"/>
                    </pic:cNvPicPr>
                  </pic:nvPicPr>
                  <pic:blipFill>
                    <a:blip r:embed="rId26"/>
                    <a:srcRect/>
                    <a:stretch>
                      <a:fillRect/>
                    </a:stretch>
                  </pic:blipFill>
                  <pic:spPr bwMode="auto">
                    <a:xfrm>
                      <a:off x="0" y="0"/>
                      <a:ext cx="4880104" cy="8681229"/>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753140" cy="8455378"/>
            <wp:effectExtent l="19050" t="0" r="9360" b="0"/>
            <wp:docPr id="22" name="图片 22" descr="https://p1.itc.cn/q_70/images03/20210304/48db49abb824474db6f19eba0a8b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1.itc.cn/q_70/images03/20210304/48db49abb824474db6f19eba0a8be557.png"/>
                    <pic:cNvPicPr>
                      <a:picLocks noChangeAspect="1" noChangeArrowheads="1"/>
                    </pic:cNvPicPr>
                  </pic:nvPicPr>
                  <pic:blipFill>
                    <a:blip r:embed="rId27"/>
                    <a:srcRect/>
                    <a:stretch>
                      <a:fillRect/>
                    </a:stretch>
                  </pic:blipFill>
                  <pic:spPr bwMode="auto">
                    <a:xfrm>
                      <a:off x="0" y="0"/>
                      <a:ext cx="4753192" cy="8455471"/>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四、</w:t>
      </w:r>
      <w:r>
        <w:rPr>
          <w:rStyle w:val="a6"/>
          <w:rFonts w:ascii="Arial" w:hAnsi="Arial" w:cs="Arial"/>
          <w:color w:val="191919"/>
          <w:sz w:val="28"/>
          <w:szCs w:val="28"/>
          <w:bdr w:val="none" w:sz="0" w:space="0" w:color="auto" w:frame="1"/>
        </w:rPr>
        <w:t xml:space="preserve"> </w:t>
      </w:r>
      <w:r>
        <w:rPr>
          <w:rStyle w:val="a6"/>
          <w:rFonts w:ascii="Arial" w:hAnsi="Arial" w:cs="Arial"/>
          <w:color w:val="191919"/>
          <w:sz w:val="28"/>
          <w:szCs w:val="28"/>
          <w:bdr w:val="none" w:sz="0" w:space="0" w:color="auto" w:frame="1"/>
        </w:rPr>
        <w:t>核对个人基础信息</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在基本信息页面，仔细核对个人基础信息、汇缴地等，点击</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下一步</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【提醒】残疾、孤老人员和烈属取得综合所得办理汇算清缴时，汇算清缴地与预扣预缴地规定不一致的，用预扣预缴地规定计算的减免税额与用汇算清缴地规定计算的减免税额相比较，按照孰高值确定减免税额。</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778524" cy="8500534"/>
            <wp:effectExtent l="19050" t="0" r="3026" b="0"/>
            <wp:docPr id="23" name="图片 23" descr="https://p5.itc.cn/q_70/images03/20210304/12a54ea2436b4d60bc88480863b7da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5.itc.cn/q_70/images03/20210304/12a54ea2436b4d60bc88480863b7da94.png"/>
                    <pic:cNvPicPr>
                      <a:picLocks noChangeAspect="1" noChangeArrowheads="1"/>
                    </pic:cNvPicPr>
                  </pic:nvPicPr>
                  <pic:blipFill>
                    <a:blip r:embed="rId28"/>
                    <a:srcRect/>
                    <a:stretch>
                      <a:fillRect/>
                    </a:stretch>
                  </pic:blipFill>
                  <pic:spPr bwMode="auto">
                    <a:xfrm>
                      <a:off x="0" y="0"/>
                      <a:ext cx="4778577" cy="8500628"/>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778525" cy="8500534"/>
            <wp:effectExtent l="19050" t="0" r="3025" b="0"/>
            <wp:docPr id="24" name="图片 24" descr="https://p8.itc.cn/q_70/images03/20210304/8d8eb69923ae4966b663548df07d2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8.itc.cn/q_70/images03/20210304/8d8eb69923ae4966b663548df07d2a06.png"/>
                    <pic:cNvPicPr>
                      <a:picLocks noChangeAspect="1" noChangeArrowheads="1"/>
                    </pic:cNvPicPr>
                  </pic:nvPicPr>
                  <pic:blipFill>
                    <a:blip r:embed="rId29"/>
                    <a:srcRect/>
                    <a:stretch>
                      <a:fillRect/>
                    </a:stretch>
                  </pic:blipFill>
                  <pic:spPr bwMode="auto">
                    <a:xfrm>
                      <a:off x="0" y="0"/>
                      <a:ext cx="4778577" cy="8500627"/>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五、全年一次性奖金设置</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如果您仅有一笔单独计税的全年一次性奖金，该笔奖金可以不纳入年度汇算范围。如您有多笔单独计税的全年一次性奖金，年度汇算最多只能选择其中一笔单独计税，其他需并入综合所得合并计税。</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在使用网络途径申报时，您可以在申报表</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工资薪金</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项下的</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奖金计税方式选择</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中选择将单独计税的全年一次性奖金并入综合所得。当您变更全年一次性奖金的计税方式时，您的应纳税额一般而言会发生变化，请您留意。</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12595" cy="8561141"/>
            <wp:effectExtent l="19050" t="0" r="7055" b="0"/>
            <wp:docPr id="25" name="图片 25" descr="https://p8.itc.cn/q_70/images03/20210304/d4486ded08e2418e88bf9ad2f0aa3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8.itc.cn/q_70/images03/20210304/d4486ded08e2418e88bf9ad2f0aa3ede.png"/>
                    <pic:cNvPicPr>
                      <a:picLocks noChangeAspect="1" noChangeArrowheads="1"/>
                    </pic:cNvPicPr>
                  </pic:nvPicPr>
                  <pic:blipFill>
                    <a:blip r:embed="rId30"/>
                    <a:srcRect/>
                    <a:stretch>
                      <a:fillRect/>
                    </a:stretch>
                  </pic:blipFill>
                  <pic:spPr bwMode="auto">
                    <a:xfrm>
                      <a:off x="0" y="0"/>
                      <a:ext cx="4812460" cy="8560900"/>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57750" cy="8641465"/>
            <wp:effectExtent l="19050" t="0" r="0" b="0"/>
            <wp:docPr id="26" name="图片 26" descr="https://p4.itc.cn/q_70/images03/20210304/b4c2ccbe8ec147c48d02c1fe0e030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4.itc.cn/q_70/images03/20210304/b4c2ccbe8ec147c48d02c1fe0e03071a.png"/>
                    <pic:cNvPicPr>
                      <a:picLocks noChangeAspect="1" noChangeArrowheads="1"/>
                    </pic:cNvPicPr>
                  </pic:nvPicPr>
                  <pic:blipFill>
                    <a:blip r:embed="rId31"/>
                    <a:srcRect/>
                    <a:stretch>
                      <a:fillRect/>
                    </a:stretch>
                  </pic:blipFill>
                  <pic:spPr bwMode="auto">
                    <a:xfrm>
                      <a:off x="0" y="0"/>
                      <a:ext cx="4859228" cy="8644094"/>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73714" cy="8669867"/>
            <wp:effectExtent l="19050" t="0" r="3086" b="0"/>
            <wp:docPr id="27" name="图片 27" descr="https://p8.itc.cn/q_70/images03/20210304/b106823ebbaa4e1a9ce30b14e5723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8.itc.cn/q_70/images03/20210304/b106823ebbaa4e1a9ce30b14e5723378.png"/>
                    <pic:cNvPicPr>
                      <a:picLocks noChangeAspect="1" noChangeArrowheads="1"/>
                    </pic:cNvPicPr>
                  </pic:nvPicPr>
                  <pic:blipFill>
                    <a:blip r:embed="rId32"/>
                    <a:srcRect/>
                    <a:stretch>
                      <a:fillRect/>
                    </a:stretch>
                  </pic:blipFill>
                  <pic:spPr bwMode="auto">
                    <a:xfrm>
                      <a:off x="0" y="0"/>
                      <a:ext cx="4873768" cy="8669963"/>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六、在收入和税前扣除页面，认真核对已填报的综合所得收入、费用、免税收入及捐赠等各项扣除项目，有无漏报或错误，确认无误后点击</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继续</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t>1.</w:t>
      </w:r>
      <w:r>
        <w:rPr>
          <w:rStyle w:val="a6"/>
          <w:rFonts w:ascii="Arial" w:hAnsi="Arial" w:cs="Arial"/>
          <w:color w:val="191919"/>
          <w:sz w:val="28"/>
          <w:szCs w:val="28"/>
          <w:bdr w:val="none" w:sz="0" w:space="0" w:color="auto" w:frame="1"/>
        </w:rPr>
        <w:t>完善专项附加扣除</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如果</w:t>
      </w:r>
      <w:r>
        <w:rPr>
          <w:rFonts w:ascii="Arial" w:hAnsi="Arial" w:cs="Arial"/>
          <w:color w:val="191919"/>
          <w:sz w:val="28"/>
          <w:szCs w:val="28"/>
          <w:bdr w:val="none" w:sz="0" w:space="0" w:color="auto" w:frame="1"/>
        </w:rPr>
        <w:t>2020</w:t>
      </w:r>
      <w:r>
        <w:rPr>
          <w:rFonts w:ascii="Arial" w:hAnsi="Arial" w:cs="Arial"/>
          <w:color w:val="191919"/>
          <w:sz w:val="28"/>
          <w:szCs w:val="28"/>
          <w:bdr w:val="none" w:sz="0" w:space="0" w:color="auto" w:frame="1"/>
        </w:rPr>
        <w:t>年度有新增或者修改的专项附加扣除信息，可以点击</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专项附加扣除</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，进入信息采集界面进行填报。</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t>【提醒</w:t>
      </w:r>
      <w:r>
        <w:rPr>
          <w:rStyle w:val="a6"/>
          <w:rFonts w:ascii="Arial" w:hAnsi="Arial" w:cs="Arial"/>
          <w:color w:val="191919"/>
          <w:sz w:val="28"/>
          <w:szCs w:val="28"/>
          <w:bdr w:val="none" w:sz="0" w:space="0" w:color="auto" w:frame="1"/>
        </w:rPr>
        <w:t>1</w:t>
      </w:r>
      <w:r>
        <w:rPr>
          <w:rStyle w:val="a6"/>
          <w:rFonts w:ascii="Arial" w:hAnsi="Arial" w:cs="Arial"/>
          <w:color w:val="191919"/>
          <w:sz w:val="28"/>
          <w:szCs w:val="28"/>
          <w:bdr w:val="none" w:sz="0" w:space="0" w:color="auto" w:frame="1"/>
        </w:rPr>
        <w:t>】注意可以选择</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扣除</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的</w:t>
      </w:r>
      <w:r>
        <w:rPr>
          <w:rStyle w:val="a6"/>
          <w:rFonts w:ascii="Arial" w:hAnsi="Arial" w:cs="Arial"/>
          <w:color w:val="191919"/>
          <w:sz w:val="28"/>
          <w:szCs w:val="28"/>
          <w:bdr w:val="none" w:sz="0" w:space="0" w:color="auto" w:frame="1"/>
        </w:rPr>
        <w:t> </w:t>
      </w:r>
      <w:r>
        <w:rPr>
          <w:rStyle w:val="a6"/>
          <w:rFonts w:ascii="Arial" w:hAnsi="Arial" w:cs="Arial"/>
          <w:color w:val="191919"/>
          <w:sz w:val="28"/>
          <w:szCs w:val="28"/>
          <w:bdr w:val="none" w:sz="0" w:space="0" w:color="auto" w:frame="1"/>
        </w:rPr>
        <w:t>专项附加扣除项目：如</w:t>
      </w:r>
      <w:r>
        <w:rPr>
          <w:rStyle w:val="a6"/>
          <w:rFonts w:ascii="Arial" w:hAnsi="Arial" w:cs="Arial"/>
          <w:color w:val="191919"/>
          <w:sz w:val="28"/>
          <w:szCs w:val="28"/>
          <w:bdr w:val="none" w:sz="0" w:space="0" w:color="auto" w:frame="1"/>
        </w:rPr>
        <w:t> </w:t>
      </w:r>
      <w:r>
        <w:rPr>
          <w:rFonts w:ascii="Arial" w:hAnsi="Arial" w:cs="Arial"/>
          <w:color w:val="191919"/>
          <w:sz w:val="28"/>
          <w:szCs w:val="28"/>
          <w:bdr w:val="none" w:sz="0" w:space="0" w:color="auto" w:frame="1"/>
        </w:rPr>
        <w:t>有多子女的父母，可以对不同的子女选择不同的扣除方式，即对子女甲可以选择由一方按照每月</w:t>
      </w:r>
      <w:r>
        <w:rPr>
          <w:rFonts w:ascii="Arial" w:hAnsi="Arial" w:cs="Arial"/>
          <w:color w:val="191919"/>
          <w:sz w:val="28"/>
          <w:szCs w:val="28"/>
          <w:bdr w:val="none" w:sz="0" w:space="0" w:color="auto" w:frame="1"/>
        </w:rPr>
        <w:t>1000</w:t>
      </w:r>
      <w:r>
        <w:rPr>
          <w:rFonts w:ascii="Arial" w:hAnsi="Arial" w:cs="Arial"/>
          <w:color w:val="191919"/>
          <w:sz w:val="28"/>
          <w:szCs w:val="28"/>
          <w:bdr w:val="none" w:sz="0" w:space="0" w:color="auto" w:frame="1"/>
        </w:rPr>
        <w:t>元的标准扣除，对子女乙可以选择由双方分别按照每月</w:t>
      </w:r>
      <w:r>
        <w:rPr>
          <w:rFonts w:ascii="Arial" w:hAnsi="Arial" w:cs="Arial"/>
          <w:color w:val="191919"/>
          <w:sz w:val="28"/>
          <w:szCs w:val="28"/>
          <w:bdr w:val="none" w:sz="0" w:space="0" w:color="auto" w:frame="1"/>
        </w:rPr>
        <w:t>500</w:t>
      </w:r>
      <w:r>
        <w:rPr>
          <w:rFonts w:ascii="Arial" w:hAnsi="Arial" w:cs="Arial"/>
          <w:color w:val="191919"/>
          <w:sz w:val="28"/>
          <w:szCs w:val="28"/>
          <w:bdr w:val="none" w:sz="0" w:space="0" w:color="auto" w:frame="1"/>
        </w:rPr>
        <w:t>元的标准扣除。</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t>【提醒</w:t>
      </w:r>
      <w:r>
        <w:rPr>
          <w:rStyle w:val="a6"/>
          <w:rFonts w:ascii="Arial" w:hAnsi="Arial" w:cs="Arial"/>
          <w:color w:val="191919"/>
          <w:sz w:val="28"/>
          <w:szCs w:val="28"/>
          <w:bdr w:val="none" w:sz="0" w:space="0" w:color="auto" w:frame="1"/>
        </w:rPr>
        <w:t>2</w:t>
      </w:r>
      <w:r>
        <w:rPr>
          <w:rStyle w:val="a6"/>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为便于有需要的纳税人填报大病医疗支出，日常发生的医疗支出凭据需留存好以备申报时使用。同时，为方便公众，国家医疗保障局提供了互联网查询服务，</w:t>
      </w:r>
      <w:r>
        <w:rPr>
          <w:rFonts w:ascii="Arial" w:hAnsi="Arial" w:cs="Arial"/>
          <w:color w:val="191919"/>
          <w:sz w:val="28"/>
          <w:szCs w:val="28"/>
          <w:bdr w:val="none" w:sz="0" w:space="0" w:color="auto" w:frame="1"/>
        </w:rPr>
        <w:t> </w:t>
      </w:r>
      <w:r>
        <w:rPr>
          <w:rStyle w:val="a6"/>
          <w:rFonts w:ascii="Arial" w:hAnsi="Arial" w:cs="Arial"/>
          <w:color w:val="191919"/>
          <w:sz w:val="28"/>
          <w:szCs w:val="28"/>
          <w:bdr w:val="none" w:sz="0" w:space="0" w:color="auto" w:frame="1"/>
        </w:rPr>
        <w:t>您可手机下载官方</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国家医保服务平台</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，注册、登录、激活医保电子凭证后，通过首页</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年度费用汇总查询</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模块查询。其中，查询信息中显示的</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符合大病医疗个税抵扣政策金额</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即为可扣除金额。</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t>2.</w:t>
      </w:r>
      <w:r>
        <w:rPr>
          <w:rStyle w:val="a6"/>
          <w:rFonts w:ascii="Arial" w:hAnsi="Arial" w:cs="Arial"/>
          <w:color w:val="191919"/>
          <w:sz w:val="28"/>
          <w:szCs w:val="28"/>
          <w:bdr w:val="none" w:sz="0" w:space="0" w:color="auto" w:frame="1"/>
        </w:rPr>
        <w:t>完善专项扣除（个人自行缴纳的</w:t>
      </w:r>
      <w:r>
        <w:rPr>
          <w:rStyle w:val="a6"/>
          <w:rFonts w:ascii="Arial" w:hAnsi="Arial" w:cs="Arial"/>
          <w:color w:val="191919"/>
          <w:sz w:val="28"/>
          <w:szCs w:val="28"/>
          <w:bdr w:val="none" w:sz="0" w:space="0" w:color="auto" w:frame="1"/>
        </w:rPr>
        <w:t> “</w:t>
      </w:r>
      <w:r>
        <w:rPr>
          <w:rStyle w:val="a6"/>
          <w:rFonts w:ascii="Arial" w:hAnsi="Arial" w:cs="Arial"/>
          <w:color w:val="191919"/>
          <w:sz w:val="28"/>
          <w:szCs w:val="28"/>
          <w:bdr w:val="none" w:sz="0" w:space="0" w:color="auto" w:frame="1"/>
        </w:rPr>
        <w:t>三险一金</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可扣除）</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如果</w:t>
      </w:r>
      <w:r>
        <w:rPr>
          <w:rFonts w:ascii="Arial" w:hAnsi="Arial" w:cs="Arial"/>
          <w:color w:val="191919"/>
          <w:sz w:val="28"/>
          <w:szCs w:val="28"/>
          <w:bdr w:val="none" w:sz="0" w:space="0" w:color="auto" w:frame="1"/>
        </w:rPr>
        <w:t>2020</w:t>
      </w:r>
      <w:r>
        <w:rPr>
          <w:rFonts w:ascii="Arial" w:hAnsi="Arial" w:cs="Arial"/>
          <w:color w:val="191919"/>
          <w:sz w:val="28"/>
          <w:szCs w:val="28"/>
          <w:bdr w:val="none" w:sz="0" w:space="0" w:color="auto" w:frame="1"/>
        </w:rPr>
        <w:t>年度有新增或修改的</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三险一金</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专项扣除信息，可以点击</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专项扣除</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，在分项目进行有关操作。</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t>3.</w:t>
      </w:r>
      <w:r>
        <w:rPr>
          <w:rStyle w:val="a6"/>
          <w:rFonts w:ascii="Arial" w:hAnsi="Arial" w:cs="Arial"/>
          <w:color w:val="191919"/>
          <w:sz w:val="28"/>
          <w:szCs w:val="28"/>
          <w:bdr w:val="none" w:sz="0" w:space="0" w:color="auto" w:frame="1"/>
        </w:rPr>
        <w:t>完善其他扣除项目</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如果</w:t>
      </w:r>
      <w:r>
        <w:rPr>
          <w:rFonts w:ascii="Arial" w:hAnsi="Arial" w:cs="Arial"/>
          <w:color w:val="191919"/>
          <w:sz w:val="28"/>
          <w:szCs w:val="28"/>
          <w:bdr w:val="none" w:sz="0" w:space="0" w:color="auto" w:frame="1"/>
        </w:rPr>
        <w:t>2020</w:t>
      </w:r>
      <w:r>
        <w:rPr>
          <w:rFonts w:ascii="Arial" w:hAnsi="Arial" w:cs="Arial"/>
          <w:color w:val="191919"/>
          <w:sz w:val="28"/>
          <w:szCs w:val="28"/>
          <w:bdr w:val="none" w:sz="0" w:space="0" w:color="auto" w:frame="1"/>
        </w:rPr>
        <w:t>年度有年金、商业健康险、税延养老保险等扣除项目，可以点击</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其他扣除项目</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，在具体的扣除明细列表页，进行新增或修改。</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4.</w:t>
      </w:r>
      <w:r>
        <w:rPr>
          <w:rStyle w:val="a6"/>
          <w:rFonts w:ascii="Arial" w:hAnsi="Arial" w:cs="Arial"/>
          <w:color w:val="191919"/>
          <w:sz w:val="28"/>
          <w:szCs w:val="28"/>
          <w:bdr w:val="none" w:sz="0" w:space="0" w:color="auto" w:frame="1"/>
        </w:rPr>
        <w:t>准予扣除的捐赠额</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如果</w:t>
      </w:r>
      <w:r>
        <w:rPr>
          <w:rFonts w:ascii="Arial" w:hAnsi="Arial" w:cs="Arial"/>
          <w:color w:val="191919"/>
          <w:sz w:val="28"/>
          <w:szCs w:val="28"/>
          <w:bdr w:val="none" w:sz="0" w:space="0" w:color="auto" w:frame="1"/>
        </w:rPr>
        <w:t>2020</w:t>
      </w:r>
      <w:r>
        <w:rPr>
          <w:rFonts w:ascii="Arial" w:hAnsi="Arial" w:cs="Arial"/>
          <w:color w:val="191919"/>
          <w:sz w:val="28"/>
          <w:szCs w:val="28"/>
          <w:bdr w:val="none" w:sz="0" w:space="0" w:color="auto" w:frame="1"/>
        </w:rPr>
        <w:t>年度有符合的捐赠但未通过预扣预缴环节扣除，可以点击</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准予扣除的捐赠额</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，在准予扣除的捐赠额列表页，进行新增或修改。</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按照个人所得税法规定，个人将其所得对教育、扶贫、济困等公益慈善事业进行捐赠，捐赠额未超过纳税人申报的应纳税所得额</w:t>
      </w:r>
      <w:r>
        <w:rPr>
          <w:rFonts w:ascii="Arial" w:hAnsi="Arial" w:cs="Arial"/>
          <w:color w:val="191919"/>
          <w:sz w:val="28"/>
          <w:szCs w:val="28"/>
          <w:bdr w:val="none" w:sz="0" w:space="0" w:color="auto" w:frame="1"/>
        </w:rPr>
        <w:t>30%</w:t>
      </w:r>
      <w:r>
        <w:rPr>
          <w:rFonts w:ascii="Arial" w:hAnsi="Arial" w:cs="Arial"/>
          <w:color w:val="191919"/>
          <w:sz w:val="28"/>
          <w:szCs w:val="28"/>
          <w:bdr w:val="none" w:sz="0" w:space="0" w:color="auto" w:frame="1"/>
        </w:rPr>
        <w:t>的部分，可以从其应纳税所得额中扣除</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国务院规定对公益慈善事业捐赠实行全额税前扣除的，从其规定。</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其中国务院规定允许全额扣除的情况，包括：个人通过非营利性的社会团体和国家机关向农村义务教育或教育事业的捐赠、对公益性青少年活动场所的捐赠、对红十字事业的捐赠、对福利性非营利性的老年服务机构的捐赠以及个人通过中国教育发展基金会、宋庆龄基金会、中国福利会、中国残疾人福利基金会、中国扶贫基金会、中国煤矿尘肺病治疗基金会、中华环境保护基金会、中国医药卫生事业发展基金会、中国老龄事业发展基金会、中国华文教育基金会、中国绿化基金会、中国妇女发展基金会、中国关心下一代健康体育基金会、中国生物多样性保护基金会、中国儿童少年基金会、中国光彩事业基金会、中华健康快车基金会、孙冶方经济科学基金会、中华慈善总会、中国法律援助基金会、中华见义勇为基金会等用于公益救济性的捐赠，以及其他文件规定允许全额扣除的情形。</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另外，个人捐赠</w:t>
      </w:r>
      <w:r>
        <w:rPr>
          <w:rFonts w:ascii="Arial" w:hAnsi="Arial" w:cs="Arial"/>
          <w:color w:val="191919"/>
          <w:sz w:val="28"/>
          <w:szCs w:val="28"/>
          <w:bdr w:val="none" w:sz="0" w:space="0" w:color="auto" w:frame="1"/>
        </w:rPr>
        <w:t>2022</w:t>
      </w:r>
      <w:r>
        <w:rPr>
          <w:rFonts w:ascii="Arial" w:hAnsi="Arial" w:cs="Arial"/>
          <w:color w:val="191919"/>
          <w:sz w:val="28"/>
          <w:szCs w:val="28"/>
          <w:bdr w:val="none" w:sz="0" w:space="0" w:color="auto" w:frame="1"/>
        </w:rPr>
        <w:t>年北京冬奥会、冬残奥会、测试赛的资金和物资可全额扣除</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个人通过公益性社会组织、县级以上人民政府及其部</w:t>
      </w:r>
      <w:r>
        <w:rPr>
          <w:rFonts w:ascii="Arial" w:hAnsi="Arial" w:cs="Arial"/>
          <w:color w:val="191919"/>
          <w:sz w:val="28"/>
          <w:szCs w:val="28"/>
          <w:bdr w:val="none" w:sz="0" w:space="0" w:color="auto" w:frame="1"/>
        </w:rPr>
        <w:lastRenderedPageBreak/>
        <w:t>门等国家机关，捐赠用于应对新冠病毒的现金和物品以及个人直接向承担疫情防治任务的医院捐赠用于应对新冠病毒的物品，可全额扣除。</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46461" cy="8621387"/>
            <wp:effectExtent l="19050" t="0" r="0" b="0"/>
            <wp:docPr id="28" name="图片 28" descr="https://p2.itc.cn/q_70/images03/20210304/279485b631134c598fef49194c9f27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2.itc.cn/q_70/images03/20210304/279485b631134c598fef49194c9f27bf.png"/>
                    <pic:cNvPicPr>
                      <a:picLocks noChangeAspect="1" noChangeArrowheads="1"/>
                    </pic:cNvPicPr>
                  </pic:nvPicPr>
                  <pic:blipFill>
                    <a:blip r:embed="rId33"/>
                    <a:srcRect/>
                    <a:stretch>
                      <a:fillRect/>
                    </a:stretch>
                  </pic:blipFill>
                  <pic:spPr bwMode="auto">
                    <a:xfrm>
                      <a:off x="0" y="0"/>
                      <a:ext cx="4847915" cy="8623973"/>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40436" cy="8610669"/>
            <wp:effectExtent l="19050" t="0" r="0" b="0"/>
            <wp:docPr id="29" name="图片 29" descr="https://p8.itc.cn/q_70/images03/20210304/19976ff0fc614a4ab65d5c4da1cfcc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8.itc.cn/q_70/images03/20210304/19976ff0fc614a4ab65d5c4da1cfccbd.png"/>
                    <pic:cNvPicPr>
                      <a:picLocks noChangeAspect="1" noChangeArrowheads="1"/>
                    </pic:cNvPicPr>
                  </pic:nvPicPr>
                  <pic:blipFill>
                    <a:blip r:embed="rId34"/>
                    <a:srcRect/>
                    <a:stretch>
                      <a:fillRect/>
                    </a:stretch>
                  </pic:blipFill>
                  <pic:spPr bwMode="auto">
                    <a:xfrm>
                      <a:off x="0" y="0"/>
                      <a:ext cx="4841889" cy="8613253"/>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七、税款计算</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在税款计算页面，核对综合所得应纳税额、减免税额、已缴税额（收入的已缴税额），如有其他补充事项，可填写备注，若无其他补充事项，核对页面下方的</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应退税额</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后，点击</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下一步</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减免税事项</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，主要是指残疾、孤老人员和烈属，可以点击</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减免税额</w:t>
      </w:r>
      <w:r>
        <w:rPr>
          <w:rFonts w:ascii="Arial" w:hAnsi="Arial" w:cs="Arial"/>
          <w:color w:val="191919"/>
          <w:sz w:val="28"/>
          <w:szCs w:val="28"/>
          <w:bdr w:val="none" w:sz="0" w:space="0" w:color="auto" w:frame="1"/>
        </w:rPr>
        <w:t>”</w:t>
      </w:r>
      <w:r>
        <w:rPr>
          <w:rFonts w:ascii="Arial" w:hAnsi="Arial" w:cs="Arial"/>
          <w:color w:val="191919"/>
          <w:sz w:val="28"/>
          <w:szCs w:val="28"/>
          <w:bdr w:val="none" w:sz="0" w:space="0" w:color="auto" w:frame="1"/>
        </w:rPr>
        <w:t>，新增相关信息。</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35172" cy="8601302"/>
            <wp:effectExtent l="19050" t="0" r="3528" b="0"/>
            <wp:docPr id="30" name="图片 30" descr="https://p8.itc.cn/q_70/images03/20210304/1b8a39285a9f4f85884cfd2c75e2ef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8.itc.cn/q_70/images03/20210304/1b8a39285a9f4f85884cfd2c75e2efb9.png"/>
                    <pic:cNvPicPr>
                      <a:picLocks noChangeAspect="1" noChangeArrowheads="1"/>
                    </pic:cNvPicPr>
                  </pic:nvPicPr>
                  <pic:blipFill>
                    <a:blip r:embed="rId35"/>
                    <a:srcRect/>
                    <a:stretch>
                      <a:fillRect/>
                    </a:stretch>
                  </pic:blipFill>
                  <pic:spPr bwMode="auto">
                    <a:xfrm>
                      <a:off x="0" y="0"/>
                      <a:ext cx="4841275" cy="8612159"/>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69039" cy="8661549"/>
            <wp:effectExtent l="19050" t="0" r="7761" b="0"/>
            <wp:docPr id="31" name="图片 31" descr="https://p1.itc.cn/q_70/images03/20210304/aabf91f58a47440996f9c38e680b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1.itc.cn/q_70/images03/20210304/aabf91f58a47440996f9c38e680b3111.png"/>
                    <pic:cNvPicPr>
                      <a:picLocks noChangeAspect="1" noChangeArrowheads="1"/>
                    </pic:cNvPicPr>
                  </pic:nvPicPr>
                  <pic:blipFill>
                    <a:blip r:embed="rId36"/>
                    <a:srcRect/>
                    <a:stretch>
                      <a:fillRect/>
                    </a:stretch>
                  </pic:blipFill>
                  <pic:spPr bwMode="auto">
                    <a:xfrm>
                      <a:off x="0" y="0"/>
                      <a:ext cx="4869828" cy="8662953"/>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八、申请退税或补税</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t>查看申报状态，如在【已完成】中，则表明已经完成了年度汇算。</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在银行卡页面，选择退税银行卡，即可完成退税申请。</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符合条件的银行账户须具备以下条件：</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1.</w:t>
      </w:r>
      <w:r>
        <w:rPr>
          <w:rFonts w:ascii="Arial" w:hAnsi="Arial" w:cs="Arial"/>
          <w:color w:val="191919"/>
          <w:sz w:val="28"/>
          <w:szCs w:val="28"/>
          <w:bdr w:val="none" w:sz="0" w:space="0" w:color="auto" w:frame="1"/>
        </w:rPr>
        <w:t>银行账户需为纳税人本人的银行开户</w:t>
      </w:r>
      <w:r>
        <w:rPr>
          <w:rFonts w:ascii="Arial" w:hAnsi="Arial" w:cs="Arial"/>
          <w:color w:val="191919"/>
          <w:sz w:val="28"/>
          <w:szCs w:val="28"/>
          <w:bdr w:val="none" w:sz="0" w:space="0" w:color="auto" w:frame="1"/>
        </w:rPr>
        <w:t>;</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2.</w:t>
      </w:r>
      <w:r>
        <w:rPr>
          <w:rFonts w:ascii="Arial" w:hAnsi="Arial" w:cs="Arial"/>
          <w:color w:val="191919"/>
          <w:sz w:val="28"/>
          <w:szCs w:val="28"/>
          <w:bdr w:val="none" w:sz="0" w:space="0" w:color="auto" w:frame="1"/>
        </w:rPr>
        <w:t>为了避免退税不成功，建议您填报</w:t>
      </w:r>
      <w:r>
        <w:rPr>
          <w:rFonts w:ascii="Arial" w:hAnsi="Arial" w:cs="Arial"/>
          <w:color w:val="191919"/>
          <w:sz w:val="28"/>
          <w:szCs w:val="28"/>
          <w:bdr w:val="none" w:sz="0" w:space="0" w:color="auto" w:frame="1"/>
        </w:rPr>
        <w:t>I</w:t>
      </w:r>
      <w:r>
        <w:rPr>
          <w:rFonts w:ascii="Arial" w:hAnsi="Arial" w:cs="Arial"/>
          <w:color w:val="191919"/>
          <w:sz w:val="28"/>
          <w:szCs w:val="28"/>
          <w:bdr w:val="none" w:sz="0" w:space="0" w:color="auto" w:frame="1"/>
        </w:rPr>
        <w:t>类账户，具体可以通过网上银行或直接向开户银行查询</w:t>
      </w:r>
      <w:r>
        <w:rPr>
          <w:rFonts w:ascii="Arial" w:hAnsi="Arial" w:cs="Arial"/>
          <w:color w:val="191919"/>
          <w:sz w:val="28"/>
          <w:szCs w:val="28"/>
          <w:bdr w:val="none" w:sz="0" w:space="0" w:color="auto" w:frame="1"/>
        </w:rPr>
        <w:t>;</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3.</w:t>
      </w:r>
      <w:r>
        <w:rPr>
          <w:rFonts w:ascii="Arial" w:hAnsi="Arial" w:cs="Arial"/>
          <w:color w:val="191919"/>
          <w:sz w:val="28"/>
          <w:szCs w:val="28"/>
          <w:bdr w:val="none" w:sz="0" w:space="0" w:color="auto" w:frame="1"/>
        </w:rPr>
        <w:t>收到退税前，请保持银行账户状态正常。</w:t>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Fonts w:ascii="Arial" w:hAnsi="Arial" w:cs="Arial"/>
          <w:color w:val="191919"/>
          <w:sz w:val="28"/>
          <w:szCs w:val="28"/>
          <w:bdr w:val="none" w:sz="0" w:space="0" w:color="auto" w:frame="1"/>
        </w:rPr>
        <w:t>如果您的银行账户处于注销、挂失、未激活、收支有限额、冻结等状态，均会影响您收到退税。</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35637" cy="8602133"/>
            <wp:effectExtent l="19050" t="0" r="3063" b="0"/>
            <wp:docPr id="32" name="图片 32" descr="https://p5.itc.cn/q_70/images03/20210304/536905e9d819484e8a58218d5064a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5.itc.cn/q_70/images03/20210304/536905e9d819484e8a58218d5064a7c1.png"/>
                    <pic:cNvPicPr>
                      <a:picLocks noChangeAspect="1" noChangeArrowheads="1"/>
                    </pic:cNvPicPr>
                  </pic:nvPicPr>
                  <pic:blipFill>
                    <a:blip r:embed="rId37"/>
                    <a:srcRect/>
                    <a:stretch>
                      <a:fillRect/>
                    </a:stretch>
                  </pic:blipFill>
                  <pic:spPr bwMode="auto">
                    <a:xfrm>
                      <a:off x="0" y="0"/>
                      <a:ext cx="4840882" cy="8611463"/>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001892" cy="8897882"/>
            <wp:effectExtent l="19050" t="0" r="8258" b="0"/>
            <wp:docPr id="33" name="图片 33" descr="https://p6.itc.cn/q_70/images03/20210304/5367ebba58fe4a489c2695b0608bb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6.itc.cn/q_70/images03/20210304/5367ebba58fe4a489c2695b0608bbc6a.png"/>
                    <pic:cNvPicPr>
                      <a:picLocks noChangeAspect="1" noChangeArrowheads="1"/>
                    </pic:cNvPicPr>
                  </pic:nvPicPr>
                  <pic:blipFill>
                    <a:blip r:embed="rId38"/>
                    <a:srcRect/>
                    <a:stretch>
                      <a:fillRect/>
                    </a:stretch>
                  </pic:blipFill>
                  <pic:spPr bwMode="auto">
                    <a:xfrm>
                      <a:off x="0" y="0"/>
                      <a:ext cx="5006720" cy="8906471"/>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914194" cy="8741876"/>
            <wp:effectExtent l="19050" t="0" r="706" b="0"/>
            <wp:docPr id="34" name="图片 34" descr="https://p9.itc.cn/q_70/images03/20210304/48d1528e3d734f9984076252276a5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9.itc.cn/q_70/images03/20210304/48d1528e3d734f9984076252276a5671.png"/>
                    <pic:cNvPicPr>
                      <a:picLocks noChangeAspect="1" noChangeArrowheads="1"/>
                    </pic:cNvPicPr>
                  </pic:nvPicPr>
                  <pic:blipFill>
                    <a:blip r:embed="rId39"/>
                    <a:srcRect/>
                    <a:stretch>
                      <a:fillRect/>
                    </a:stretch>
                  </pic:blipFill>
                  <pic:spPr bwMode="auto">
                    <a:xfrm>
                      <a:off x="0" y="0"/>
                      <a:ext cx="4914249" cy="8741975"/>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5074200" cy="9026510"/>
            <wp:effectExtent l="19050" t="0" r="0" b="0"/>
            <wp:docPr id="35" name="图片 35" descr="https://p9.itc.cn/q_70/images03/20210304/5dfb1d798dcc41a58b25a2c48b6644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9.itc.cn/q_70/images03/20210304/5dfb1d798dcc41a58b25a2c48b66446b.png"/>
                    <pic:cNvPicPr>
                      <a:picLocks noChangeAspect="1" noChangeArrowheads="1"/>
                    </pic:cNvPicPr>
                  </pic:nvPicPr>
                  <pic:blipFill>
                    <a:blip r:embed="rId40"/>
                    <a:srcRect/>
                    <a:stretch>
                      <a:fillRect/>
                    </a:stretch>
                  </pic:blipFill>
                  <pic:spPr bwMode="auto">
                    <a:xfrm>
                      <a:off x="0" y="0"/>
                      <a:ext cx="5076693" cy="9030945"/>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914194" cy="8741876"/>
            <wp:effectExtent l="19050" t="0" r="706" b="0"/>
            <wp:docPr id="36" name="图片 36" descr="https://p9.itc.cn/q_70/images03/20210304/9c80074e0c5e492884423a04694c1b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9.itc.cn/q_70/images03/20210304/9c80074e0c5e492884423a04694c1b59.png"/>
                    <pic:cNvPicPr>
                      <a:picLocks noChangeAspect="1" noChangeArrowheads="1"/>
                    </pic:cNvPicPr>
                  </pic:nvPicPr>
                  <pic:blipFill>
                    <a:blip r:embed="rId41"/>
                    <a:srcRect/>
                    <a:stretch>
                      <a:fillRect/>
                    </a:stretch>
                  </pic:blipFill>
                  <pic:spPr bwMode="auto">
                    <a:xfrm>
                      <a:off x="0" y="0"/>
                      <a:ext cx="4916936" cy="8746754"/>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查询进度：首页【我要查询】</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【申报信息查询】</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【申报查询】进行查询，或者首页【服务】</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【申报信息查询】</w:t>
      </w:r>
      <w:r>
        <w:rPr>
          <w:rStyle w:val="a6"/>
          <w:rFonts w:ascii="Arial" w:hAnsi="Arial" w:cs="Arial"/>
          <w:color w:val="191919"/>
          <w:sz w:val="28"/>
          <w:szCs w:val="28"/>
          <w:bdr w:val="none" w:sz="0" w:space="0" w:color="auto" w:frame="1"/>
        </w:rPr>
        <w:t>-</w:t>
      </w:r>
      <w:r>
        <w:rPr>
          <w:rStyle w:val="a6"/>
          <w:rFonts w:ascii="Arial" w:hAnsi="Arial" w:cs="Arial"/>
          <w:color w:val="191919"/>
          <w:sz w:val="28"/>
          <w:szCs w:val="28"/>
          <w:bdr w:val="none" w:sz="0" w:space="0" w:color="auto" w:frame="1"/>
        </w:rPr>
        <w:t>【申报查询】。</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35638" cy="8602133"/>
            <wp:effectExtent l="19050" t="0" r="3062" b="0"/>
            <wp:docPr id="37" name="图片 37" descr="https://p5.itc.cn/q_70/images03/20210304/b147ef17f18d4f93989335964bb1f1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5.itc.cn/q_70/images03/20210304/b147ef17f18d4f93989335964bb1f1dd.png"/>
                    <pic:cNvPicPr>
                      <a:picLocks noChangeAspect="1" noChangeArrowheads="1"/>
                    </pic:cNvPicPr>
                  </pic:nvPicPr>
                  <pic:blipFill>
                    <a:blip r:embed="rId42"/>
                    <a:srcRect/>
                    <a:stretch>
                      <a:fillRect/>
                    </a:stretch>
                  </pic:blipFill>
                  <pic:spPr bwMode="auto">
                    <a:xfrm>
                      <a:off x="0" y="0"/>
                      <a:ext cx="4835692" cy="8602229"/>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99099" cy="8715023"/>
            <wp:effectExtent l="19050" t="0" r="0" b="0"/>
            <wp:docPr id="38" name="图片 38" descr="https://p1.itc.cn/q_70/images03/20210304/dc77899f31ec475dbd5286f8b8612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1.itc.cn/q_70/images03/20210304/dc77899f31ec475dbd5286f8b8612069.png"/>
                    <pic:cNvPicPr>
                      <a:picLocks noChangeAspect="1" noChangeArrowheads="1"/>
                    </pic:cNvPicPr>
                  </pic:nvPicPr>
                  <pic:blipFill>
                    <a:blip r:embed="rId43"/>
                    <a:srcRect/>
                    <a:stretch>
                      <a:fillRect/>
                    </a:stretch>
                  </pic:blipFill>
                  <pic:spPr bwMode="auto">
                    <a:xfrm>
                      <a:off x="0" y="0"/>
                      <a:ext cx="4903257" cy="8722419"/>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715065" cy="8387645"/>
            <wp:effectExtent l="19050" t="0" r="9335" b="0"/>
            <wp:docPr id="39" name="图片 39" descr="https://p8.itc.cn/q_70/images03/20210304/ce99d42a874c43beb3be87e22e5b5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8.itc.cn/q_70/images03/20210304/ce99d42a874c43beb3be87e22e5b5e53.png"/>
                    <pic:cNvPicPr>
                      <a:picLocks noChangeAspect="1" noChangeArrowheads="1"/>
                    </pic:cNvPicPr>
                  </pic:nvPicPr>
                  <pic:blipFill>
                    <a:blip r:embed="rId44"/>
                    <a:srcRect/>
                    <a:stretch>
                      <a:fillRect/>
                    </a:stretch>
                  </pic:blipFill>
                  <pic:spPr bwMode="auto">
                    <a:xfrm>
                      <a:off x="0" y="0"/>
                      <a:ext cx="4715117" cy="8387738"/>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0" w:beforeAutospacing="0" w:after="0" w:afterAutospacing="0"/>
        <w:rPr>
          <w:rFonts w:ascii="Arial" w:hAnsi="Arial" w:cs="Arial"/>
          <w:color w:val="191919"/>
          <w:sz w:val="28"/>
          <w:szCs w:val="28"/>
        </w:rPr>
      </w:pPr>
      <w:r>
        <w:rPr>
          <w:rStyle w:val="a6"/>
          <w:rFonts w:ascii="Arial" w:hAnsi="Arial" w:cs="Arial"/>
          <w:color w:val="191919"/>
          <w:sz w:val="28"/>
          <w:szCs w:val="28"/>
          <w:bdr w:val="none" w:sz="0" w:space="0" w:color="auto" w:frame="1"/>
        </w:rPr>
        <w:lastRenderedPageBreak/>
        <w:t>九、更正申报和作废申报</w:t>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93534" cy="8705124"/>
            <wp:effectExtent l="19050" t="0" r="2316" b="0"/>
            <wp:docPr id="40" name="图片 40" descr="https://p1.itc.cn/q_70/images03/20210304/6b2d74a0c2ee48a3a7790c090776d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1.itc.cn/q_70/images03/20210304/6b2d74a0c2ee48a3a7790c090776d502.png"/>
                    <pic:cNvPicPr>
                      <a:picLocks noChangeAspect="1" noChangeArrowheads="1"/>
                    </pic:cNvPicPr>
                  </pic:nvPicPr>
                  <pic:blipFill>
                    <a:blip r:embed="rId45"/>
                    <a:srcRect/>
                    <a:stretch>
                      <a:fillRect/>
                    </a:stretch>
                  </pic:blipFill>
                  <pic:spPr bwMode="auto">
                    <a:xfrm>
                      <a:off x="0" y="0"/>
                      <a:ext cx="4898371" cy="8713728"/>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35639" cy="8602134"/>
            <wp:effectExtent l="19050" t="0" r="3061" b="0"/>
            <wp:docPr id="41" name="图片 41" descr="https://p1.itc.cn/q_70/images03/20210304/1bdb89cd2fd843d0bab1e6129a2cd7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1.itc.cn/q_70/images03/20210304/1bdb89cd2fd843d0bab1e6129a2cd7a8.png"/>
                    <pic:cNvPicPr>
                      <a:picLocks noChangeAspect="1" noChangeArrowheads="1"/>
                    </pic:cNvPicPr>
                  </pic:nvPicPr>
                  <pic:blipFill>
                    <a:blip r:embed="rId46"/>
                    <a:srcRect/>
                    <a:stretch>
                      <a:fillRect/>
                    </a:stretch>
                  </pic:blipFill>
                  <pic:spPr bwMode="auto">
                    <a:xfrm>
                      <a:off x="0" y="0"/>
                      <a:ext cx="4836648" cy="8603930"/>
                    </a:xfrm>
                    <a:prstGeom prst="rect">
                      <a:avLst/>
                    </a:prstGeom>
                    <a:noFill/>
                    <a:ln w="9525">
                      <a:noFill/>
                      <a:miter lim="800000"/>
                      <a:headEnd/>
                      <a:tailEnd/>
                    </a:ln>
                  </pic:spPr>
                </pic:pic>
              </a:graphicData>
            </a:graphic>
          </wp:inline>
        </w:drawing>
      </w:r>
    </w:p>
    <w:p w:rsid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848331" cy="8624711"/>
            <wp:effectExtent l="19050" t="0" r="9419" b="0"/>
            <wp:docPr id="42" name="图片 42" descr="https://p7.itc.cn/q_70/images03/20210304/6b5f54861fb24966a4a8a5e869ebee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7.itc.cn/q_70/images03/20210304/6b5f54861fb24966a4a8a5e869ebeec6.png"/>
                    <pic:cNvPicPr>
                      <a:picLocks noChangeAspect="1" noChangeArrowheads="1"/>
                    </pic:cNvPicPr>
                  </pic:nvPicPr>
                  <pic:blipFill>
                    <a:blip r:embed="rId47"/>
                    <a:srcRect/>
                    <a:stretch>
                      <a:fillRect/>
                    </a:stretch>
                  </pic:blipFill>
                  <pic:spPr bwMode="auto">
                    <a:xfrm>
                      <a:off x="0" y="0"/>
                      <a:ext cx="4852311" cy="8631791"/>
                    </a:xfrm>
                    <a:prstGeom prst="rect">
                      <a:avLst/>
                    </a:prstGeom>
                    <a:noFill/>
                    <a:ln w="9525">
                      <a:noFill/>
                      <a:miter lim="800000"/>
                      <a:headEnd/>
                      <a:tailEnd/>
                    </a:ln>
                  </pic:spPr>
                </pic:pic>
              </a:graphicData>
            </a:graphic>
          </wp:inline>
        </w:drawing>
      </w:r>
    </w:p>
    <w:p w:rsidR="00C61819" w:rsidRPr="00C61819" w:rsidRDefault="00C61819" w:rsidP="00C61819">
      <w:pPr>
        <w:pStyle w:val="a5"/>
        <w:shd w:val="clear" w:color="auto" w:fill="FFFFFF"/>
        <w:spacing w:before="151" w:beforeAutospacing="0" w:after="432" w:afterAutospacing="0"/>
        <w:jc w:val="center"/>
        <w:rPr>
          <w:rFonts w:ascii="Arial" w:hAnsi="Arial" w:cs="Arial"/>
          <w:color w:val="191919"/>
          <w:sz w:val="28"/>
          <w:szCs w:val="28"/>
        </w:rPr>
      </w:pPr>
      <w:r>
        <w:rPr>
          <w:rFonts w:ascii="Arial" w:hAnsi="Arial" w:cs="Arial"/>
          <w:noProof/>
          <w:color w:val="191919"/>
          <w:sz w:val="28"/>
          <w:szCs w:val="28"/>
        </w:rPr>
        <w:lastRenderedPageBreak/>
        <w:drawing>
          <wp:inline distT="0" distB="0" distL="0" distR="0">
            <wp:extent cx="4924483" cy="8760178"/>
            <wp:effectExtent l="19050" t="0" r="9467" b="0"/>
            <wp:docPr id="43" name="图片 43" descr="https://p0.itc.cn/q_70/images03/20210304/4ac6ba05cb5b491cb9bbd543507c63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0.itc.cn/q_70/images03/20210304/4ac6ba05cb5b491cb9bbd543507c636c.png"/>
                    <pic:cNvPicPr>
                      <a:picLocks noChangeAspect="1" noChangeArrowheads="1"/>
                    </pic:cNvPicPr>
                  </pic:nvPicPr>
                  <pic:blipFill>
                    <a:blip r:embed="rId48"/>
                    <a:srcRect/>
                    <a:stretch>
                      <a:fillRect/>
                    </a:stretch>
                  </pic:blipFill>
                  <pic:spPr bwMode="auto">
                    <a:xfrm>
                      <a:off x="0" y="0"/>
                      <a:ext cx="4929237" cy="8768634"/>
                    </a:xfrm>
                    <a:prstGeom prst="rect">
                      <a:avLst/>
                    </a:prstGeom>
                    <a:noFill/>
                    <a:ln w="9525">
                      <a:noFill/>
                      <a:miter lim="800000"/>
                      <a:headEnd/>
                      <a:tailEnd/>
                    </a:ln>
                  </pic:spPr>
                </pic:pic>
              </a:graphicData>
            </a:graphic>
          </wp:inline>
        </w:drawing>
      </w:r>
    </w:p>
    <w:sectPr w:rsidR="00C61819" w:rsidRPr="00C618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171" w:rsidRDefault="00AC6171" w:rsidP="00C61819">
      <w:r>
        <w:separator/>
      </w:r>
    </w:p>
  </w:endnote>
  <w:endnote w:type="continuationSeparator" w:id="1">
    <w:p w:rsidR="00AC6171" w:rsidRDefault="00AC6171" w:rsidP="00C618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171" w:rsidRDefault="00AC6171" w:rsidP="00C61819">
      <w:r>
        <w:separator/>
      </w:r>
    </w:p>
  </w:footnote>
  <w:footnote w:type="continuationSeparator" w:id="1">
    <w:p w:rsidR="00AC6171" w:rsidRDefault="00AC6171" w:rsidP="00C618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1819"/>
    <w:rsid w:val="00AC6171"/>
    <w:rsid w:val="00C61819"/>
    <w:rsid w:val="00D63AC9"/>
    <w:rsid w:val="00ED18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6181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618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61819"/>
    <w:rPr>
      <w:sz w:val="18"/>
      <w:szCs w:val="18"/>
    </w:rPr>
  </w:style>
  <w:style w:type="paragraph" w:styleId="a4">
    <w:name w:val="footer"/>
    <w:basedOn w:val="a"/>
    <w:link w:val="Char0"/>
    <w:uiPriority w:val="99"/>
    <w:semiHidden/>
    <w:unhideWhenUsed/>
    <w:rsid w:val="00C6181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61819"/>
    <w:rPr>
      <w:sz w:val="18"/>
      <w:szCs w:val="18"/>
    </w:rPr>
  </w:style>
  <w:style w:type="character" w:customStyle="1" w:styleId="1Char">
    <w:name w:val="标题 1 Char"/>
    <w:basedOn w:val="a0"/>
    <w:link w:val="1"/>
    <w:uiPriority w:val="9"/>
    <w:rsid w:val="00C61819"/>
    <w:rPr>
      <w:rFonts w:ascii="宋体" w:eastAsia="宋体" w:hAnsi="宋体" w:cs="宋体"/>
      <w:b/>
      <w:bCs/>
      <w:kern w:val="36"/>
      <w:sz w:val="48"/>
      <w:szCs w:val="48"/>
    </w:rPr>
  </w:style>
  <w:style w:type="paragraph" w:styleId="a5">
    <w:name w:val="Normal (Web)"/>
    <w:basedOn w:val="a"/>
    <w:uiPriority w:val="99"/>
    <w:unhideWhenUsed/>
    <w:rsid w:val="00C6181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C61819"/>
    <w:rPr>
      <w:b/>
      <w:bCs/>
    </w:rPr>
  </w:style>
  <w:style w:type="paragraph" w:styleId="a7">
    <w:name w:val="Balloon Text"/>
    <w:basedOn w:val="a"/>
    <w:link w:val="Char1"/>
    <w:uiPriority w:val="99"/>
    <w:semiHidden/>
    <w:unhideWhenUsed/>
    <w:rsid w:val="00C61819"/>
    <w:rPr>
      <w:sz w:val="18"/>
      <w:szCs w:val="18"/>
    </w:rPr>
  </w:style>
  <w:style w:type="character" w:customStyle="1" w:styleId="Char1">
    <w:name w:val="批注框文本 Char"/>
    <w:basedOn w:val="a0"/>
    <w:link w:val="a7"/>
    <w:uiPriority w:val="99"/>
    <w:semiHidden/>
    <w:rsid w:val="00C61819"/>
    <w:rPr>
      <w:sz w:val="18"/>
      <w:szCs w:val="18"/>
    </w:rPr>
  </w:style>
</w:styles>
</file>

<file path=word/webSettings.xml><?xml version="1.0" encoding="utf-8"?>
<w:webSettings xmlns:r="http://schemas.openxmlformats.org/officeDocument/2006/relationships" xmlns:w="http://schemas.openxmlformats.org/wordprocessingml/2006/main">
  <w:divs>
    <w:div w:id="13847882">
      <w:bodyDiv w:val="1"/>
      <w:marLeft w:val="0"/>
      <w:marRight w:val="0"/>
      <w:marTop w:val="0"/>
      <w:marBottom w:val="0"/>
      <w:divBdr>
        <w:top w:val="none" w:sz="0" w:space="0" w:color="auto"/>
        <w:left w:val="none" w:sz="0" w:space="0" w:color="auto"/>
        <w:bottom w:val="none" w:sz="0" w:space="0" w:color="auto"/>
        <w:right w:val="none" w:sz="0" w:space="0" w:color="auto"/>
      </w:divBdr>
    </w:div>
    <w:div w:id="38102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53</Pages>
  <Words>543</Words>
  <Characters>3096</Characters>
  <Application>Microsoft Office Word</Application>
  <DocSecurity>0</DocSecurity>
  <Lines>25</Lines>
  <Paragraphs>7</Paragraphs>
  <ScaleCrop>false</ScaleCrop>
  <Company>Microsoft</Company>
  <LinksUpToDate>false</LinksUpToDate>
  <CharactersWithSpaces>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2021-03-15T03:09:00Z</dcterms:created>
  <dcterms:modified xsi:type="dcterms:W3CDTF">2021-03-15T03:21:00Z</dcterms:modified>
</cp:coreProperties>
</file>